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A4CAE" w14:textId="5F786F7E" w:rsidR="00C853A1" w:rsidRPr="00572BF7" w:rsidRDefault="00C853A1" w:rsidP="00C853A1">
      <w:pPr>
        <w:pStyle w:val="aff0"/>
        <w:jc w:val="both"/>
        <w:rPr>
          <w:rFonts w:eastAsia="宋体"/>
          <w:lang w:eastAsia="zh-CN"/>
        </w:rPr>
      </w:pPr>
      <w:r w:rsidRPr="0004538C">
        <w:t>3GPP TSG-</w:t>
      </w:r>
      <w:r w:rsidRPr="00400E05">
        <w:rPr>
          <w:rFonts w:eastAsia="宋体"/>
          <w:lang w:eastAsia="zh-CN"/>
        </w:rPr>
        <w:t>RAN WG4 Meeting #1</w:t>
      </w:r>
      <w:r>
        <w:rPr>
          <w:rFonts w:eastAsia="宋体"/>
          <w:lang w:eastAsia="zh-CN"/>
        </w:rPr>
        <w:t>16</w:t>
      </w:r>
      <w:r>
        <w:rPr>
          <w:rFonts w:eastAsia="宋体" w:hint="eastAsia"/>
          <w:lang w:eastAsia="zh-CN"/>
        </w:rPr>
        <w:t>bis</w:t>
      </w:r>
      <w:r>
        <w:rPr>
          <w:rFonts w:eastAsia="宋体"/>
          <w:lang w:eastAsia="zh-CN"/>
        </w:rP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B16EA8" w:rsidRPr="00B16EA8">
        <w:t>R4-2513306</w:t>
      </w:r>
    </w:p>
    <w:p w14:paraId="40AC9809" w14:textId="77777777" w:rsidR="00C853A1" w:rsidRPr="00444A16" w:rsidRDefault="00C853A1" w:rsidP="00C853A1">
      <w:pPr>
        <w:pStyle w:val="aff0"/>
        <w:jc w:val="both"/>
        <w:rPr>
          <w:rFonts w:eastAsia="宋体"/>
          <w:lang w:eastAsia="zh-CN"/>
        </w:rPr>
      </w:pPr>
      <w:r>
        <w:rPr>
          <w:rFonts w:eastAsia="宋体" w:hint="eastAsia"/>
          <w:lang w:eastAsia="zh-CN"/>
        </w:rPr>
        <w:t>Prague</w:t>
      </w:r>
      <w:r w:rsidRPr="00B143F9">
        <w:rPr>
          <w:rFonts w:eastAsia="宋体"/>
          <w:lang w:eastAsia="zh-CN"/>
        </w:rPr>
        <w:t xml:space="preserve">, </w:t>
      </w:r>
      <w:r>
        <w:rPr>
          <w:rFonts w:eastAsia="宋体" w:hint="eastAsia"/>
          <w:lang w:eastAsia="zh-CN"/>
        </w:rPr>
        <w:t>Czech</w:t>
      </w:r>
      <w:r>
        <w:rPr>
          <w:rFonts w:eastAsia="宋体"/>
          <w:lang w:eastAsia="zh-CN"/>
        </w:rPr>
        <w:t xml:space="preserve"> Republic</w:t>
      </w:r>
      <w:r w:rsidRPr="00B143F9">
        <w:rPr>
          <w:rFonts w:eastAsia="宋体"/>
          <w:lang w:eastAsia="zh-CN"/>
        </w:rPr>
        <w:t xml:space="preserve">, </w:t>
      </w:r>
      <w:r>
        <w:rPr>
          <w:rFonts w:eastAsia="宋体"/>
          <w:lang w:eastAsia="zh-CN"/>
        </w:rPr>
        <w:t>Oct</w:t>
      </w:r>
      <w:r w:rsidRPr="00B143F9">
        <w:rPr>
          <w:rFonts w:eastAsia="宋体"/>
          <w:lang w:eastAsia="zh-CN"/>
        </w:rPr>
        <w:t xml:space="preserve"> </w:t>
      </w:r>
      <w:r>
        <w:rPr>
          <w:rFonts w:eastAsia="宋体"/>
          <w:lang w:eastAsia="zh-CN"/>
        </w:rPr>
        <w:t>13</w:t>
      </w:r>
      <w:r w:rsidRPr="00B143F9">
        <w:rPr>
          <w:rFonts w:eastAsia="宋体"/>
          <w:lang w:eastAsia="zh-CN"/>
        </w:rPr>
        <w:t xml:space="preserve"> – </w:t>
      </w:r>
      <w:r>
        <w:rPr>
          <w:rFonts w:eastAsia="宋体"/>
          <w:lang w:eastAsia="zh-CN"/>
        </w:rPr>
        <w:t>17</w:t>
      </w:r>
      <w:r w:rsidRPr="00B143F9">
        <w:rPr>
          <w:rFonts w:eastAsia="宋体"/>
          <w:lang w:eastAsia="zh-CN"/>
        </w:rPr>
        <w:t>, 202</w:t>
      </w:r>
      <w:r>
        <w:rPr>
          <w:rFonts w:eastAsia="宋体"/>
          <w:lang w:eastAsia="zh-CN"/>
        </w:rPr>
        <w:t>5</w:t>
      </w:r>
    </w:p>
    <w:p w14:paraId="092141D6" w14:textId="77777777" w:rsidR="00945F77" w:rsidRDefault="00945F77" w:rsidP="00C853A1">
      <w:pPr>
        <w:tabs>
          <w:tab w:val="left" w:pos="1985"/>
        </w:tabs>
        <w:jc w:val="both"/>
        <w:rPr>
          <w:rFonts w:ascii="Arial" w:hAnsi="Arial" w:cs="Arial"/>
          <w:b/>
          <w:sz w:val="22"/>
        </w:rPr>
      </w:pPr>
    </w:p>
    <w:p w14:paraId="0BB2B02F" w14:textId="77777777" w:rsidR="003B3C13" w:rsidRDefault="00E61455" w:rsidP="00C853A1">
      <w:pPr>
        <w:tabs>
          <w:tab w:val="left" w:pos="1985"/>
        </w:tabs>
        <w:jc w:val="both"/>
        <w:rPr>
          <w:rFonts w:ascii="Arial" w:hAnsi="Arial" w:cs="Arial"/>
          <w:sz w:val="22"/>
          <w:lang w:eastAsia="zh-CN"/>
        </w:rPr>
      </w:pPr>
      <w:r w:rsidRPr="00AB3D40">
        <w:rPr>
          <w:rFonts w:ascii="Arial" w:hAnsi="Arial" w:cs="Arial"/>
          <w:b/>
          <w:sz w:val="22"/>
        </w:rPr>
        <w:t xml:space="preserve">Title: </w:t>
      </w:r>
      <w:r w:rsidRPr="00AB3D40">
        <w:rPr>
          <w:rFonts w:ascii="Arial" w:hAnsi="Arial" w:cs="Arial"/>
          <w:b/>
          <w:sz w:val="22"/>
        </w:rPr>
        <w:tab/>
      </w:r>
      <w:r w:rsidR="003B3C13" w:rsidRPr="003B3C13">
        <w:rPr>
          <w:rFonts w:ascii="Arial" w:hAnsi="Arial" w:cs="Arial"/>
          <w:sz w:val="22"/>
        </w:rPr>
        <w:t>Consideration on BS RF study for 6G</w:t>
      </w:r>
    </w:p>
    <w:p w14:paraId="73AD8CE3" w14:textId="7F9792C8" w:rsidR="00E61455" w:rsidRPr="00DE53FC" w:rsidRDefault="00E61455" w:rsidP="00C853A1">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60D57" w:rsidRPr="00E71A97">
        <w:rPr>
          <w:rFonts w:ascii="Arial" w:hAnsi="Arial" w:cs="Arial"/>
          <w:sz w:val="22"/>
          <w:lang w:eastAsia="zh-CN"/>
        </w:rPr>
        <w:t>8.5</w:t>
      </w:r>
    </w:p>
    <w:p w14:paraId="6402E503" w14:textId="178B8C47" w:rsidR="00D84BD0" w:rsidRPr="00AB3D40" w:rsidRDefault="00D84BD0" w:rsidP="00C853A1">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60D57" w:rsidRPr="00E71A97">
        <w:rPr>
          <w:rFonts w:ascii="Arial" w:hAnsi="Arial" w:cs="Arial"/>
          <w:sz w:val="22"/>
        </w:rPr>
        <w:t>Huawei, Hisilicon</w:t>
      </w:r>
    </w:p>
    <w:p w14:paraId="5E188A5E" w14:textId="1D1ACE7A" w:rsidR="00E61455" w:rsidRPr="00AB3D40" w:rsidRDefault="00E61455" w:rsidP="00C853A1">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560D57" w:rsidRPr="00E71A97">
        <w:rPr>
          <w:rFonts w:ascii="Arial" w:hAnsi="Arial" w:cs="Arial"/>
          <w:sz w:val="22"/>
        </w:rPr>
        <w:t>Approval</w:t>
      </w:r>
    </w:p>
    <w:p w14:paraId="6842CC97" w14:textId="29B8281B" w:rsidR="00EF3FF4" w:rsidRDefault="000747F0" w:rsidP="00C853A1">
      <w:pPr>
        <w:pStyle w:val="1"/>
        <w:numPr>
          <w:ilvl w:val="0"/>
          <w:numId w:val="45"/>
        </w:numPr>
        <w:jc w:val="both"/>
      </w:pPr>
      <w:r>
        <w:t>Introduction</w:t>
      </w:r>
    </w:p>
    <w:p w14:paraId="7EBE3CF4" w14:textId="692105A5" w:rsidR="002B5C09" w:rsidRDefault="00C853A1" w:rsidP="00C853A1">
      <w:pPr>
        <w:jc w:val="both"/>
      </w:pPr>
      <w:r>
        <w:t xml:space="preserve">SI on 6G study was formally approved in RAN#108 meeting [1]. </w:t>
      </w:r>
      <w:r w:rsidR="003B3C13">
        <w:t>The BS RF study for 6G has been given the scope by RAN4 chair as follows</w:t>
      </w:r>
      <w:r>
        <w:t>:</w:t>
      </w:r>
    </w:p>
    <w:p w14:paraId="60694528" w14:textId="7A729F95" w:rsidR="00653225" w:rsidRDefault="00653225" w:rsidP="00C853A1">
      <w:pPr>
        <w:pStyle w:val="af"/>
        <w:numPr>
          <w:ilvl w:val="0"/>
          <w:numId w:val="41"/>
        </w:numPr>
        <w:ind w:firstLineChars="0"/>
        <w:jc w:val="both"/>
      </w:pPr>
      <w:r w:rsidRPr="00653225">
        <w:t>non-spectrum and non-AI BS RF, MSR, BS RF related coverage and efficiency, and the coexistence study.</w:t>
      </w:r>
    </w:p>
    <w:p w14:paraId="6B5FD312" w14:textId="5422B58E" w:rsidR="003B3C13" w:rsidRDefault="003B3C13" w:rsidP="00C853A1">
      <w:pPr>
        <w:jc w:val="both"/>
      </w:pPr>
      <w:r>
        <w:t>In this paper we briefly introduce the items which we think provide opportunity for further study for 6G</w:t>
      </w:r>
      <w:r w:rsidR="00653225">
        <w:t xml:space="preserve"> in the following </w:t>
      </w:r>
      <w:r w:rsidR="0042321C">
        <w:t>2</w:t>
      </w:r>
      <w:r w:rsidR="00653225">
        <w:t xml:space="preserve"> areas</w:t>
      </w:r>
      <w:r>
        <w:t>.</w:t>
      </w:r>
    </w:p>
    <w:p w14:paraId="74E6E13C" w14:textId="26CD524F" w:rsidR="004E13F7" w:rsidRDefault="00F90E77" w:rsidP="00C853A1">
      <w:pPr>
        <w:pStyle w:val="af"/>
        <w:numPr>
          <w:ilvl w:val="0"/>
          <w:numId w:val="41"/>
        </w:numPr>
        <w:ind w:firstLineChars="0"/>
        <w:jc w:val="both"/>
      </w:pPr>
      <w:r w:rsidRPr="00F90E77">
        <w:t>Potential optimization</w:t>
      </w:r>
      <w:r>
        <w:t xml:space="preserve"> for existing FR1 </w:t>
      </w:r>
      <w:r w:rsidR="0095063D">
        <w:t>bands</w:t>
      </w:r>
    </w:p>
    <w:p w14:paraId="75E64FB5" w14:textId="2376E5AF" w:rsidR="00F90E77" w:rsidRDefault="00F90E77" w:rsidP="00C853A1">
      <w:pPr>
        <w:pStyle w:val="af"/>
        <w:numPr>
          <w:ilvl w:val="0"/>
          <w:numId w:val="41"/>
        </w:numPr>
        <w:ind w:firstLineChars="0"/>
        <w:jc w:val="both"/>
      </w:pPr>
      <w:r w:rsidRPr="003B3C13">
        <w:t>RF requirements optimization for centimetre wave bands</w:t>
      </w:r>
    </w:p>
    <w:p w14:paraId="594C590E" w14:textId="2ACF61C0" w:rsidR="000747F0" w:rsidRDefault="000747F0" w:rsidP="00C853A1">
      <w:pPr>
        <w:pStyle w:val="1"/>
        <w:numPr>
          <w:ilvl w:val="0"/>
          <w:numId w:val="45"/>
        </w:numPr>
        <w:jc w:val="both"/>
      </w:pPr>
      <w:r>
        <w:t>Discussion</w:t>
      </w:r>
    </w:p>
    <w:p w14:paraId="2349047C" w14:textId="2DDB68C8" w:rsidR="001B2C9E" w:rsidRPr="00BB15DB" w:rsidRDefault="001B2C9E" w:rsidP="00C853A1">
      <w:pPr>
        <w:pStyle w:val="1"/>
        <w:ind w:left="0" w:firstLine="0"/>
        <w:jc w:val="both"/>
        <w:rPr>
          <w:rFonts w:cs="Arial"/>
          <w:sz w:val="28"/>
          <w:szCs w:val="28"/>
        </w:rPr>
      </w:pPr>
      <w:r w:rsidRPr="00BB15DB">
        <w:rPr>
          <w:rFonts w:cs="Arial"/>
          <w:sz w:val="28"/>
          <w:szCs w:val="28"/>
        </w:rPr>
        <w:t>2.</w:t>
      </w:r>
      <w:r>
        <w:rPr>
          <w:rFonts w:cs="Arial"/>
          <w:sz w:val="28"/>
          <w:szCs w:val="28"/>
        </w:rPr>
        <w:t>1</w:t>
      </w:r>
      <w:r w:rsidRPr="00BB15DB">
        <w:rPr>
          <w:rFonts w:cs="Arial"/>
          <w:sz w:val="28"/>
          <w:szCs w:val="28"/>
        </w:rPr>
        <w:t xml:space="preserve"> </w:t>
      </w:r>
      <w:r w:rsidRPr="0062209B">
        <w:rPr>
          <w:rFonts w:cs="Arial"/>
          <w:sz w:val="28"/>
          <w:szCs w:val="28"/>
        </w:rPr>
        <w:t xml:space="preserve">Potential optimization for existing FR1 </w:t>
      </w:r>
      <w:r w:rsidR="0095063D">
        <w:rPr>
          <w:rFonts w:cs="Arial"/>
          <w:sz w:val="28"/>
          <w:szCs w:val="28"/>
        </w:rPr>
        <w:t>bands</w:t>
      </w:r>
    </w:p>
    <w:p w14:paraId="433DBCBF" w14:textId="30F16AF5" w:rsidR="001B2C9E" w:rsidRDefault="00560D57" w:rsidP="00C853A1">
      <w:pPr>
        <w:jc w:val="both"/>
        <w:rPr>
          <w:rFonts w:eastAsiaTheme="minorEastAsia"/>
          <w:lang w:eastAsia="zh-CN"/>
        </w:rPr>
      </w:pPr>
      <w:r>
        <w:rPr>
          <w:rFonts w:eastAsiaTheme="minorEastAsia"/>
          <w:lang w:eastAsia="zh-CN"/>
        </w:rPr>
        <w:t>Basically,</w:t>
      </w:r>
      <w:r w:rsidR="001B2C9E">
        <w:rPr>
          <w:rFonts w:eastAsiaTheme="minorEastAsia"/>
          <w:lang w:eastAsia="zh-CN"/>
        </w:rPr>
        <w:t xml:space="preserve"> for existing FR1 bands the </w:t>
      </w:r>
      <w:r w:rsidR="001B2C9E" w:rsidRPr="00880E6E">
        <w:rPr>
          <w:rFonts w:eastAsiaTheme="minorEastAsia"/>
          <w:lang w:eastAsia="zh-CN"/>
        </w:rPr>
        <w:t>NR/MSR/AAS requirements should be the baseline</w:t>
      </w:r>
      <w:r w:rsidR="001B2C9E">
        <w:rPr>
          <w:rFonts w:eastAsiaTheme="minorEastAsia"/>
          <w:lang w:eastAsia="zh-CN"/>
        </w:rPr>
        <w:t>. Some</w:t>
      </w:r>
      <w:r w:rsidR="001B2C9E" w:rsidRPr="00880E6E">
        <w:rPr>
          <w:rFonts w:eastAsiaTheme="minorEastAsia"/>
          <w:lang w:eastAsia="zh-CN"/>
        </w:rPr>
        <w:t xml:space="preserve"> potential consideration/update for 6G</w:t>
      </w:r>
      <w:r w:rsidR="0095063D">
        <w:rPr>
          <w:rFonts w:eastAsiaTheme="minorEastAsia"/>
          <w:lang w:eastAsia="zh-CN"/>
        </w:rPr>
        <w:t xml:space="preserve"> is discussed in the subclause</w:t>
      </w:r>
      <w:r w:rsidR="001B2C9E">
        <w:rPr>
          <w:rFonts w:eastAsiaTheme="minorEastAsia"/>
          <w:lang w:eastAsia="zh-CN"/>
        </w:rPr>
        <w:t>.</w:t>
      </w:r>
    </w:p>
    <w:p w14:paraId="36E1E002" w14:textId="68659D23" w:rsidR="001B2C9E" w:rsidRDefault="001B2C9E" w:rsidP="00C853A1">
      <w:pPr>
        <w:jc w:val="both"/>
      </w:pPr>
      <w:r>
        <w:rPr>
          <w:rFonts w:eastAsia="等线"/>
          <w:lang w:val="en-US" w:eastAsia="zh-CN"/>
        </w:rPr>
        <w:t>The topic additional hybrid requirement sets for BS type 1-H/large antenna array has been in Rel-20 BS RF package</w:t>
      </w:r>
      <w:r w:rsidR="00BA1762">
        <w:rPr>
          <w:rFonts w:eastAsia="等线"/>
          <w:lang w:val="en-US" w:eastAsia="zh-CN"/>
        </w:rPr>
        <w:t xml:space="preserve"> [</w:t>
      </w:r>
      <w:r w:rsidR="00C853A1">
        <w:rPr>
          <w:rFonts w:eastAsia="等线"/>
          <w:lang w:val="en-US" w:eastAsia="zh-CN"/>
        </w:rPr>
        <w:t>2</w:t>
      </w:r>
      <w:r w:rsidR="00BA1762">
        <w:rPr>
          <w:rFonts w:eastAsia="等线"/>
          <w:lang w:val="en-US" w:eastAsia="zh-CN"/>
        </w:rPr>
        <w:t xml:space="preserve">]. The justification is to add more OTA options to avoid the over stringent conductive requirements without </w:t>
      </w:r>
      <w:r w:rsidR="00BA1762" w:rsidRPr="00BA1762">
        <w:rPr>
          <w:rFonts w:eastAsia="等线"/>
          <w:lang w:eastAsia="zh-CN"/>
        </w:rPr>
        <w:t>the verification the overall radiated performance, e.g. transmitted signal quality, co-location requirement, and transmitter intermodulation</w:t>
      </w:r>
      <w:r w:rsidR="00BA1762">
        <w:rPr>
          <w:rFonts w:eastAsia="等线"/>
          <w:lang w:eastAsia="zh-CN"/>
        </w:rPr>
        <w:t xml:space="preserve"> [</w:t>
      </w:r>
      <w:r w:rsidR="00C853A1">
        <w:rPr>
          <w:rFonts w:eastAsia="等线"/>
          <w:lang w:eastAsia="zh-CN"/>
        </w:rPr>
        <w:t>3</w:t>
      </w:r>
      <w:r w:rsidR="00BA1762">
        <w:rPr>
          <w:rFonts w:eastAsia="等线"/>
          <w:lang w:eastAsia="zh-CN"/>
        </w:rPr>
        <w:t>]</w:t>
      </w:r>
      <w:r w:rsidR="00BA1762" w:rsidRPr="00BA1762">
        <w:rPr>
          <w:rFonts w:eastAsia="等线"/>
          <w:lang w:eastAsia="zh-CN"/>
        </w:rPr>
        <w:t>.</w:t>
      </w:r>
      <w:r w:rsidR="00BA1762">
        <w:rPr>
          <w:rFonts w:eastAsia="等线"/>
          <w:lang w:eastAsia="zh-CN"/>
        </w:rPr>
        <w:t xml:space="preserve"> Meanwhile </w:t>
      </w:r>
      <w:r w:rsidR="001B46CA">
        <w:rPr>
          <w:rFonts w:eastAsia="等线"/>
          <w:lang w:eastAsia="zh-CN"/>
        </w:rPr>
        <w:t>the situation is becoming true only for large antenna array in the future and for the legacy bands, there is no need to update since the</w:t>
      </w:r>
      <w:r w:rsidR="001B46CA">
        <w:t xml:space="preserve"> whole </w:t>
      </w:r>
      <w:r w:rsidR="00B475AB">
        <w:t xml:space="preserve">ecosystem </w:t>
      </w:r>
      <w:r w:rsidR="001B46CA">
        <w:t>has matured.</w:t>
      </w:r>
    </w:p>
    <w:p w14:paraId="354CE127" w14:textId="180527A2" w:rsidR="001B46CA" w:rsidRPr="00362531" w:rsidRDefault="001B46CA" w:rsidP="00C853A1">
      <w:pPr>
        <w:jc w:val="both"/>
        <w:rPr>
          <w:rFonts w:eastAsiaTheme="minorEastAsia"/>
          <w:b/>
          <w:i/>
          <w:iCs/>
          <w:lang w:eastAsia="zh-CN"/>
        </w:rPr>
      </w:pPr>
      <w:r w:rsidRPr="00362531">
        <w:rPr>
          <w:rFonts w:eastAsiaTheme="minorEastAsia" w:hint="eastAsia"/>
          <w:b/>
          <w:i/>
          <w:iCs/>
          <w:lang w:eastAsia="zh-CN"/>
        </w:rPr>
        <w:t>P</w:t>
      </w:r>
      <w:r w:rsidRPr="00362531">
        <w:rPr>
          <w:rFonts w:eastAsiaTheme="minorEastAsia"/>
          <w:b/>
          <w:i/>
          <w:iCs/>
          <w:lang w:eastAsia="zh-CN"/>
        </w:rPr>
        <w:t xml:space="preserve">roposal 1: the enhancement of </w:t>
      </w:r>
      <w:r w:rsidRPr="00362531">
        <w:rPr>
          <w:rFonts w:eastAsia="等线"/>
          <w:b/>
          <w:i/>
          <w:iCs/>
          <w:lang w:val="en-US" w:eastAsia="zh-CN"/>
        </w:rPr>
        <w:t>BS type 1-H is focusing on large antenna array case for band</w:t>
      </w:r>
      <w:r w:rsidR="00B475AB" w:rsidRPr="00362531">
        <w:rPr>
          <w:rFonts w:eastAsia="等线"/>
          <w:b/>
          <w:i/>
          <w:iCs/>
          <w:lang w:val="en-US" w:eastAsia="zh-CN"/>
        </w:rPr>
        <w:t>s</w:t>
      </w:r>
      <w:r w:rsidRPr="00362531">
        <w:rPr>
          <w:rFonts w:eastAsia="等线"/>
          <w:b/>
          <w:i/>
          <w:iCs/>
          <w:lang w:val="en-US" w:eastAsia="zh-CN"/>
        </w:rPr>
        <w:t xml:space="preserve"> above 5GHz.</w:t>
      </w:r>
    </w:p>
    <w:p w14:paraId="327ED1F7" w14:textId="18CE22DB" w:rsidR="001B2C9E" w:rsidRDefault="001B2C9E" w:rsidP="00C853A1">
      <w:pPr>
        <w:jc w:val="both"/>
      </w:pPr>
      <w:r>
        <w:rPr>
          <w:rFonts w:eastAsiaTheme="minorEastAsia"/>
          <w:lang w:eastAsia="zh-CN"/>
        </w:rPr>
        <w:t>F</w:t>
      </w:r>
      <w:r>
        <w:rPr>
          <w:rFonts w:eastAsiaTheme="minorEastAsia" w:hint="eastAsia"/>
          <w:lang w:eastAsia="zh-CN"/>
        </w:rPr>
        <w:t>or</w:t>
      </w:r>
      <w:r>
        <w:rPr>
          <w:rFonts w:eastAsiaTheme="minorEastAsia"/>
          <w:lang w:eastAsia="zh-CN"/>
        </w:rPr>
        <w:t xml:space="preserve"> FR1 FDD band</w:t>
      </w:r>
      <w:r w:rsidR="00B475AB">
        <w:rPr>
          <w:rFonts w:eastAsiaTheme="minorEastAsia"/>
          <w:lang w:eastAsia="zh-CN"/>
        </w:rPr>
        <w:t>s</w:t>
      </w:r>
      <w:r>
        <w:rPr>
          <w:rFonts w:eastAsiaTheme="minorEastAsia"/>
          <w:lang w:eastAsia="zh-CN"/>
        </w:rPr>
        <w:t xml:space="preserve">, </w:t>
      </w:r>
      <w:r>
        <w:rPr>
          <w:rFonts w:cs="v5.0.0"/>
        </w:rPr>
        <w:t>in order to prevent the receivers of the BSs being desensitised by emissions from a BS transmitter, requirements named p</w:t>
      </w:r>
      <w:r>
        <w:t>rotection of the BS receiver of own or different BS was defined.</w:t>
      </w:r>
    </w:p>
    <w:p w14:paraId="4649BDC2" w14:textId="3524CB30" w:rsidR="001B2C9E" w:rsidRDefault="00C853A1" w:rsidP="00C853A1">
      <w:pPr>
        <w:pStyle w:val="TH"/>
      </w:pPr>
      <w:r>
        <w:t xml:space="preserve">TS 38.104 </w:t>
      </w:r>
      <w:r w:rsidR="001B2C9E">
        <w:t xml:space="preserve">Table 6.6.5.2.2-1: BS spurious emissions </w:t>
      </w:r>
      <w:r w:rsidR="001B2C9E">
        <w:rPr>
          <w:i/>
        </w:rPr>
        <w:t>basic limits</w:t>
      </w:r>
      <w:r w:rsidR="001B2C9E">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1B2C9E" w14:paraId="5C9C1617" w14:textId="77777777" w:rsidTr="00BB15DB">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16018AD4" w14:textId="77777777" w:rsidR="001B2C9E" w:rsidRDefault="001B2C9E" w:rsidP="00C853A1">
            <w:pPr>
              <w:pStyle w:val="TAH"/>
              <w:spacing w:line="254" w:lineRule="auto"/>
              <w:jc w:val="both"/>
              <w:rPr>
                <w:rFonts w:cs="Arial"/>
              </w:rPr>
            </w:pPr>
            <w:r>
              <w:rPr>
                <w:rFonts w:cs="Arial"/>
              </w:rPr>
              <w:t>BS class</w:t>
            </w:r>
          </w:p>
        </w:tc>
        <w:tc>
          <w:tcPr>
            <w:tcW w:w="1577" w:type="dxa"/>
            <w:tcBorders>
              <w:top w:val="single" w:sz="4" w:space="0" w:color="auto"/>
              <w:left w:val="single" w:sz="4" w:space="0" w:color="auto"/>
              <w:bottom w:val="single" w:sz="4" w:space="0" w:color="auto"/>
              <w:right w:val="single" w:sz="4" w:space="0" w:color="auto"/>
            </w:tcBorders>
            <w:hideMark/>
          </w:tcPr>
          <w:p w14:paraId="5437A834" w14:textId="77777777" w:rsidR="001B2C9E" w:rsidRDefault="001B2C9E" w:rsidP="00C853A1">
            <w:pPr>
              <w:pStyle w:val="TAH"/>
              <w:spacing w:line="254" w:lineRule="auto"/>
              <w:jc w:val="both"/>
              <w:rPr>
                <w:rFonts w:cs="Arial"/>
              </w:rPr>
            </w:pPr>
            <w:r>
              <w:rPr>
                <w:rFonts w:cs="Arial"/>
              </w:rPr>
              <w:t>Frequency range</w:t>
            </w:r>
          </w:p>
        </w:tc>
        <w:tc>
          <w:tcPr>
            <w:tcW w:w="1276" w:type="dxa"/>
            <w:tcBorders>
              <w:top w:val="single" w:sz="4" w:space="0" w:color="auto"/>
              <w:left w:val="single" w:sz="4" w:space="0" w:color="auto"/>
              <w:bottom w:val="single" w:sz="4" w:space="0" w:color="auto"/>
              <w:right w:val="single" w:sz="4" w:space="0" w:color="auto"/>
            </w:tcBorders>
            <w:hideMark/>
          </w:tcPr>
          <w:p w14:paraId="763CADC7" w14:textId="77777777" w:rsidR="001B2C9E" w:rsidRDefault="001B2C9E" w:rsidP="00C853A1">
            <w:pPr>
              <w:pStyle w:val="TAH"/>
              <w:spacing w:line="254" w:lineRule="auto"/>
              <w:jc w:val="both"/>
              <w:rPr>
                <w:rFonts w:cs="Arial"/>
                <w:i/>
              </w:rPr>
            </w:pPr>
            <w:r>
              <w:rPr>
                <w:rFonts w:cs="Arial"/>
                <w:i/>
              </w:rPr>
              <w:t>Basic limits</w:t>
            </w:r>
          </w:p>
        </w:tc>
        <w:tc>
          <w:tcPr>
            <w:tcW w:w="1418" w:type="dxa"/>
            <w:tcBorders>
              <w:top w:val="single" w:sz="4" w:space="0" w:color="auto"/>
              <w:left w:val="single" w:sz="4" w:space="0" w:color="auto"/>
              <w:bottom w:val="single" w:sz="4" w:space="0" w:color="auto"/>
              <w:right w:val="single" w:sz="4" w:space="0" w:color="auto"/>
            </w:tcBorders>
            <w:hideMark/>
          </w:tcPr>
          <w:p w14:paraId="10E391CC" w14:textId="77777777" w:rsidR="001B2C9E" w:rsidRDefault="001B2C9E" w:rsidP="00C853A1">
            <w:pPr>
              <w:pStyle w:val="TAH"/>
              <w:spacing w:line="254" w:lineRule="auto"/>
              <w:jc w:val="both"/>
              <w:rPr>
                <w:rFonts w:cs="Arial"/>
              </w:rPr>
            </w:pPr>
            <w:r>
              <w:rPr>
                <w:rFonts w:cs="Arial"/>
                <w:i/>
              </w:rPr>
              <w:t>Measurement bandwidth</w:t>
            </w:r>
          </w:p>
        </w:tc>
        <w:tc>
          <w:tcPr>
            <w:tcW w:w="1956" w:type="dxa"/>
            <w:tcBorders>
              <w:top w:val="single" w:sz="4" w:space="0" w:color="auto"/>
              <w:left w:val="single" w:sz="4" w:space="0" w:color="auto"/>
              <w:bottom w:val="single" w:sz="4" w:space="0" w:color="auto"/>
              <w:right w:val="single" w:sz="4" w:space="0" w:color="auto"/>
            </w:tcBorders>
            <w:hideMark/>
          </w:tcPr>
          <w:p w14:paraId="055D052C" w14:textId="77777777" w:rsidR="001B2C9E" w:rsidRDefault="001B2C9E" w:rsidP="00C853A1">
            <w:pPr>
              <w:pStyle w:val="TAH"/>
              <w:spacing w:line="254" w:lineRule="auto"/>
              <w:jc w:val="both"/>
              <w:rPr>
                <w:rFonts w:cs="Arial"/>
              </w:rPr>
            </w:pPr>
            <w:r>
              <w:rPr>
                <w:rFonts w:cs="Arial"/>
              </w:rPr>
              <w:t>Note</w:t>
            </w:r>
          </w:p>
        </w:tc>
      </w:tr>
      <w:tr w:rsidR="001B2C9E" w14:paraId="019BF108" w14:textId="77777777" w:rsidTr="00BB15DB">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6B085788" w14:textId="77777777" w:rsidR="001B2C9E" w:rsidRDefault="001B2C9E" w:rsidP="00C853A1">
            <w:pPr>
              <w:pStyle w:val="TAC"/>
              <w:spacing w:line="254" w:lineRule="auto"/>
              <w:jc w:val="both"/>
              <w:rPr>
                <w:rFonts w:cs="Arial"/>
              </w:rPr>
            </w:pPr>
            <w:r>
              <w:rPr>
                <w:rFonts w:cs="Arial"/>
                <w:lang w:eastAsia="zh-CN"/>
              </w:rPr>
              <w:t>Wide Area BS</w:t>
            </w:r>
          </w:p>
        </w:tc>
        <w:tc>
          <w:tcPr>
            <w:tcW w:w="1577" w:type="dxa"/>
            <w:tcBorders>
              <w:top w:val="single" w:sz="4" w:space="0" w:color="auto"/>
              <w:left w:val="single" w:sz="4" w:space="0" w:color="auto"/>
              <w:bottom w:val="single" w:sz="4" w:space="0" w:color="auto"/>
              <w:right w:val="single" w:sz="4" w:space="0" w:color="auto"/>
            </w:tcBorders>
            <w:hideMark/>
          </w:tcPr>
          <w:p w14:paraId="3A12DAD1" w14:textId="77777777" w:rsidR="001B2C9E" w:rsidRDefault="001B2C9E" w:rsidP="00C853A1">
            <w:pPr>
              <w:pStyle w:val="TAC"/>
              <w:spacing w:line="254" w:lineRule="auto"/>
              <w:jc w:val="bot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06158AD" w14:textId="77777777" w:rsidR="001B2C9E" w:rsidRDefault="001B2C9E" w:rsidP="00C853A1">
            <w:pPr>
              <w:pStyle w:val="TAC"/>
              <w:spacing w:line="254" w:lineRule="auto"/>
              <w:jc w:val="both"/>
              <w:rPr>
                <w:rFonts w:cs="Arial"/>
              </w:rPr>
            </w:pPr>
            <w:r>
              <w:rPr>
                <w:rFonts w:cs="Arial"/>
              </w:rPr>
              <w:t>-96 dBm</w:t>
            </w:r>
          </w:p>
        </w:tc>
        <w:tc>
          <w:tcPr>
            <w:tcW w:w="1418" w:type="dxa"/>
            <w:tcBorders>
              <w:top w:val="single" w:sz="4" w:space="0" w:color="auto"/>
              <w:left w:val="single" w:sz="4" w:space="0" w:color="auto"/>
              <w:bottom w:val="single" w:sz="4" w:space="0" w:color="auto"/>
              <w:right w:val="single" w:sz="4" w:space="0" w:color="auto"/>
            </w:tcBorders>
            <w:hideMark/>
          </w:tcPr>
          <w:p w14:paraId="319382AC" w14:textId="77777777" w:rsidR="001B2C9E" w:rsidRDefault="001B2C9E" w:rsidP="00C853A1">
            <w:pPr>
              <w:pStyle w:val="TAC"/>
              <w:spacing w:line="254" w:lineRule="auto"/>
              <w:jc w:val="both"/>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308BF34" w14:textId="77777777" w:rsidR="001B2C9E" w:rsidRDefault="001B2C9E" w:rsidP="00C853A1">
            <w:pPr>
              <w:pStyle w:val="TAC"/>
              <w:spacing w:line="254" w:lineRule="auto"/>
              <w:jc w:val="both"/>
              <w:rPr>
                <w:rFonts w:cs="Arial"/>
              </w:rPr>
            </w:pPr>
          </w:p>
        </w:tc>
      </w:tr>
      <w:tr w:rsidR="001B2C9E" w14:paraId="062D458C" w14:textId="77777777" w:rsidTr="00BB15DB">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567A69CB" w14:textId="77777777" w:rsidR="001B2C9E" w:rsidRDefault="001B2C9E" w:rsidP="00C853A1">
            <w:pPr>
              <w:pStyle w:val="TAC"/>
              <w:spacing w:line="254" w:lineRule="auto"/>
              <w:jc w:val="both"/>
              <w:rPr>
                <w:rFonts w:cs="Arial"/>
                <w:lang w:eastAsia="zh-CN"/>
              </w:rPr>
            </w:pPr>
            <w:r>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hideMark/>
          </w:tcPr>
          <w:p w14:paraId="31396FD3" w14:textId="77777777" w:rsidR="001B2C9E" w:rsidRDefault="001B2C9E" w:rsidP="00C853A1">
            <w:pPr>
              <w:pStyle w:val="TAC"/>
              <w:spacing w:line="254" w:lineRule="auto"/>
              <w:jc w:val="both"/>
              <w:rPr>
                <w:rFonts w:cs="Arial"/>
                <w:lang w:eastAsia="en-US"/>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383CBA5" w14:textId="77777777" w:rsidR="001B2C9E" w:rsidRDefault="001B2C9E" w:rsidP="00C853A1">
            <w:pPr>
              <w:pStyle w:val="TAC"/>
              <w:spacing w:line="254" w:lineRule="auto"/>
              <w:jc w:val="both"/>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hideMark/>
          </w:tcPr>
          <w:p w14:paraId="7228322F" w14:textId="77777777" w:rsidR="001B2C9E" w:rsidRDefault="001B2C9E" w:rsidP="00C853A1">
            <w:pPr>
              <w:pStyle w:val="TAC"/>
              <w:spacing w:line="254" w:lineRule="auto"/>
              <w:jc w:val="both"/>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B1A2C97" w14:textId="77777777" w:rsidR="001B2C9E" w:rsidRDefault="001B2C9E" w:rsidP="00C853A1">
            <w:pPr>
              <w:pStyle w:val="TAC"/>
              <w:spacing w:line="254" w:lineRule="auto"/>
              <w:jc w:val="both"/>
              <w:rPr>
                <w:rFonts w:cs="Arial"/>
              </w:rPr>
            </w:pPr>
          </w:p>
        </w:tc>
      </w:tr>
      <w:tr w:rsidR="001B2C9E" w14:paraId="5401DA4E" w14:textId="77777777" w:rsidTr="00BB15DB">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11D1B12D" w14:textId="77777777" w:rsidR="001B2C9E" w:rsidRDefault="001B2C9E" w:rsidP="00C853A1">
            <w:pPr>
              <w:pStyle w:val="TAC"/>
              <w:spacing w:line="254" w:lineRule="auto"/>
              <w:jc w:val="both"/>
              <w:rPr>
                <w:rFonts w:cs="Arial"/>
                <w:lang w:eastAsia="zh-CN"/>
              </w:rPr>
            </w:pPr>
            <w:r>
              <w:rPr>
                <w:rFonts w:cs="Arial"/>
                <w:lang w:eastAsia="zh-CN"/>
              </w:rPr>
              <w:t>Local Area BS</w:t>
            </w:r>
          </w:p>
        </w:tc>
        <w:tc>
          <w:tcPr>
            <w:tcW w:w="1577" w:type="dxa"/>
            <w:tcBorders>
              <w:top w:val="single" w:sz="4" w:space="0" w:color="auto"/>
              <w:left w:val="single" w:sz="4" w:space="0" w:color="auto"/>
              <w:bottom w:val="single" w:sz="4" w:space="0" w:color="auto"/>
              <w:right w:val="single" w:sz="4" w:space="0" w:color="auto"/>
            </w:tcBorders>
            <w:hideMark/>
          </w:tcPr>
          <w:p w14:paraId="3486D05C" w14:textId="77777777" w:rsidR="001B2C9E" w:rsidRDefault="001B2C9E" w:rsidP="00C853A1">
            <w:pPr>
              <w:pStyle w:val="TAC"/>
              <w:spacing w:line="254" w:lineRule="auto"/>
              <w:jc w:val="both"/>
              <w:rPr>
                <w:rFonts w:cs="Arial"/>
                <w:lang w:eastAsia="en-US"/>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2F41810" w14:textId="77777777" w:rsidR="001B2C9E" w:rsidRDefault="001B2C9E" w:rsidP="00C853A1">
            <w:pPr>
              <w:pStyle w:val="TAC"/>
              <w:spacing w:line="254" w:lineRule="auto"/>
              <w:jc w:val="both"/>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94BF1F5" w14:textId="77777777" w:rsidR="001B2C9E" w:rsidRDefault="001B2C9E" w:rsidP="00C853A1">
            <w:pPr>
              <w:pStyle w:val="TAC"/>
              <w:spacing w:line="254" w:lineRule="auto"/>
              <w:jc w:val="both"/>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18E1D2B" w14:textId="77777777" w:rsidR="001B2C9E" w:rsidRDefault="001B2C9E" w:rsidP="00C853A1">
            <w:pPr>
              <w:pStyle w:val="TAC"/>
              <w:spacing w:line="254" w:lineRule="auto"/>
              <w:jc w:val="both"/>
              <w:rPr>
                <w:rFonts w:cs="Arial"/>
              </w:rPr>
            </w:pPr>
          </w:p>
        </w:tc>
      </w:tr>
      <w:tr w:rsidR="001B2C9E" w14:paraId="510FDBD1" w14:textId="77777777" w:rsidTr="00BB15DB">
        <w:trPr>
          <w:cantSplit/>
          <w:jc w:val="center"/>
        </w:trPr>
        <w:tc>
          <w:tcPr>
            <w:tcW w:w="8073" w:type="dxa"/>
            <w:gridSpan w:val="5"/>
            <w:tcBorders>
              <w:top w:val="single" w:sz="4" w:space="0" w:color="auto"/>
              <w:left w:val="single" w:sz="4" w:space="0" w:color="auto"/>
              <w:bottom w:val="single" w:sz="4" w:space="0" w:color="auto"/>
              <w:right w:val="single" w:sz="4" w:space="0" w:color="auto"/>
            </w:tcBorders>
            <w:hideMark/>
          </w:tcPr>
          <w:p w14:paraId="6620BA73" w14:textId="77777777" w:rsidR="001B2C9E" w:rsidRDefault="001B2C9E" w:rsidP="00C853A1">
            <w:pPr>
              <w:pStyle w:val="TAN"/>
              <w:jc w:val="both"/>
              <w:rPr>
                <w:rFonts w:eastAsia="宋体"/>
                <w:lang w:val="en-US" w:eastAsia="zh-CN"/>
              </w:rPr>
            </w:pPr>
            <w:r>
              <w:t>NOTE 1:</w:t>
            </w:r>
            <w:r>
              <w:tab/>
            </w:r>
            <w:r>
              <w:rPr>
                <w:rFonts w:eastAsia="宋体"/>
                <w:lang w:val="en-US" w:eastAsia="zh-CN"/>
              </w:rPr>
              <w:t>For BS operating in band n104, the basic limit is increased by 1dB.</w:t>
            </w:r>
          </w:p>
          <w:p w14:paraId="109DBEFF" w14:textId="77777777" w:rsidR="001B2C9E" w:rsidRDefault="001B2C9E" w:rsidP="00C853A1">
            <w:pPr>
              <w:pStyle w:val="TAN"/>
              <w:jc w:val="both"/>
              <w:rPr>
                <w:rFonts w:eastAsiaTheme="minorEastAsia"/>
                <w:lang w:eastAsia="en-US"/>
              </w:rPr>
            </w:pPr>
            <w:r>
              <w:t>NOTE 2:</w:t>
            </w:r>
            <w:r>
              <w:tab/>
              <w:t>For BS operating in regions where a band is only partially allocated for NR operations (e.g. band n28), this requirement only applies in the UL frequency range of the partial allocation.</w:t>
            </w:r>
          </w:p>
          <w:p w14:paraId="0EB501B9" w14:textId="77777777" w:rsidR="001B2C9E" w:rsidRDefault="001B2C9E" w:rsidP="00C853A1">
            <w:pPr>
              <w:pStyle w:val="TAN"/>
              <w:jc w:val="both"/>
              <w:rPr>
                <w:rFonts w:eastAsia="宋体"/>
                <w:lang w:val="en-US" w:eastAsia="zh-CN"/>
              </w:rPr>
            </w:pPr>
            <w:r>
              <w:t>NOTE 3:</w:t>
            </w:r>
            <w:r>
              <w:tab/>
              <w:t xml:space="preserve">For BS capable of multi-band operation, Table 6.6.5.2.2-1 assumes that the supported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464133D1" w14:textId="5186A524" w:rsidR="001B2C9E" w:rsidRDefault="001B2C9E" w:rsidP="00362531">
      <w:pPr>
        <w:spacing w:beforeLines="50" w:before="120"/>
        <w:jc w:val="both"/>
        <w:rPr>
          <w:rFonts w:eastAsiaTheme="minorEastAsia"/>
          <w:lang w:val="en-US" w:eastAsia="zh-CN"/>
        </w:rPr>
      </w:pPr>
      <w:r>
        <w:rPr>
          <w:rFonts w:eastAsiaTheme="minorEastAsia"/>
          <w:lang w:val="en-US" w:eastAsia="zh-CN"/>
        </w:rPr>
        <w:t>The requirement assumes 30 dB coupling loss between BS transmitter to BS receiver of own. To meet the requirements</w:t>
      </w:r>
      <w:r w:rsidRPr="00175D56">
        <w:rPr>
          <w:rFonts w:eastAsiaTheme="minorEastAsia"/>
          <w:lang w:val="en-US" w:eastAsia="zh-CN"/>
        </w:rPr>
        <w:t>, a large volume cavity filter with very high suppression is needed. This presents a number of obstacles to innovation in energy-efficient and minimalist deployments.</w:t>
      </w:r>
      <w:r>
        <w:rPr>
          <w:rFonts w:eastAsiaTheme="minorEastAsia"/>
          <w:lang w:val="en-US" w:eastAsia="zh-CN"/>
        </w:rPr>
        <w:t xml:space="preserve"> Meanwhile all RX requirement is tested with TX on. Hence the requirement become to be not needed.</w:t>
      </w:r>
    </w:p>
    <w:p w14:paraId="357A2DF8" w14:textId="26C33F8D" w:rsidR="001B46CA" w:rsidRPr="00362531" w:rsidRDefault="00C03F70" w:rsidP="00C853A1">
      <w:pPr>
        <w:jc w:val="both"/>
        <w:rPr>
          <w:rFonts w:eastAsiaTheme="minorEastAsia"/>
          <w:b/>
          <w:i/>
          <w:iCs/>
          <w:lang w:val="en-US" w:eastAsia="zh-CN"/>
        </w:rPr>
      </w:pPr>
      <w:r w:rsidRPr="00362531">
        <w:rPr>
          <w:rFonts w:eastAsiaTheme="minorEastAsia"/>
          <w:b/>
          <w:i/>
          <w:iCs/>
          <w:lang w:val="en-US" w:eastAsia="zh-CN"/>
        </w:rPr>
        <w:t xml:space="preserve">Proposal </w:t>
      </w:r>
      <w:r w:rsidR="001B3596" w:rsidRPr="00362531">
        <w:rPr>
          <w:rFonts w:eastAsiaTheme="minorEastAsia"/>
          <w:b/>
          <w:i/>
          <w:iCs/>
          <w:lang w:val="en-US" w:eastAsia="zh-CN"/>
        </w:rPr>
        <w:t xml:space="preserve">2: It is proposed to study the possibility to remove the </w:t>
      </w:r>
      <w:r w:rsidR="001B3596" w:rsidRPr="00362531">
        <w:rPr>
          <w:rFonts w:cs="v5.0.0"/>
          <w:b/>
          <w:i/>
          <w:iCs/>
        </w:rPr>
        <w:t>p</w:t>
      </w:r>
      <w:r w:rsidR="001B3596" w:rsidRPr="00362531">
        <w:rPr>
          <w:b/>
          <w:i/>
          <w:iCs/>
        </w:rPr>
        <w:t xml:space="preserve">rotection of the BS receiver of own </w:t>
      </w:r>
      <w:r w:rsidR="00B475AB" w:rsidRPr="00362531">
        <w:rPr>
          <w:b/>
          <w:i/>
          <w:iCs/>
        </w:rPr>
        <w:t xml:space="preserve">BS </w:t>
      </w:r>
      <w:r w:rsidR="001B3596" w:rsidRPr="00362531">
        <w:rPr>
          <w:b/>
          <w:i/>
          <w:iCs/>
        </w:rPr>
        <w:t>for FDD bands.</w:t>
      </w:r>
    </w:p>
    <w:p w14:paraId="70E5CECD" w14:textId="7F7EACD9" w:rsidR="001B2C9E" w:rsidRDefault="0095063D" w:rsidP="00C853A1">
      <w:pPr>
        <w:jc w:val="both"/>
        <w:rPr>
          <w:rFonts w:eastAsiaTheme="minorEastAsia"/>
          <w:lang w:val="en-US" w:eastAsia="zh-CN"/>
        </w:rPr>
      </w:pPr>
      <w:r>
        <w:rPr>
          <w:rFonts w:eastAsiaTheme="minorEastAsia"/>
          <w:lang w:val="en-US" w:eastAsia="zh-CN"/>
        </w:rPr>
        <w:lastRenderedPageBreak/>
        <w:t xml:space="preserve">One of the SI detailed </w:t>
      </w:r>
      <w:proofErr w:type="gramStart"/>
      <w:r>
        <w:rPr>
          <w:rFonts w:eastAsiaTheme="minorEastAsia"/>
          <w:lang w:val="en-US" w:eastAsia="zh-CN"/>
        </w:rPr>
        <w:t>objective</w:t>
      </w:r>
      <w:proofErr w:type="gramEnd"/>
      <w:r>
        <w:rPr>
          <w:rFonts w:eastAsiaTheme="minorEastAsia"/>
          <w:lang w:val="en-US" w:eastAsia="zh-CN"/>
        </w:rPr>
        <w:t xml:space="preserve"> is to support w</w:t>
      </w:r>
      <w:r w:rsidRPr="0095063D">
        <w:rPr>
          <w:rFonts w:eastAsiaTheme="minorEastAsia"/>
          <w:lang w:val="en-US" w:eastAsia="zh-CN"/>
        </w:rPr>
        <w:t>ider channel bandwidth (at least 200MHz) for 6G deployments at least above 2 GHz, around 7 GHz.</w:t>
      </w:r>
      <w:r>
        <w:rPr>
          <w:rFonts w:eastAsiaTheme="minorEastAsia"/>
          <w:lang w:val="en-US" w:eastAsia="zh-CN"/>
        </w:rPr>
        <w:t xml:space="preserve"> It is expected the major workload is on the common system parameters such as spectrum utilization and sync raster design. For BS</w:t>
      </w:r>
      <w:r w:rsidR="004F2B8A">
        <w:rPr>
          <w:rFonts w:eastAsiaTheme="minorEastAsia"/>
          <w:lang w:val="en-US" w:eastAsia="zh-CN"/>
        </w:rPr>
        <w:t xml:space="preserve"> RF, </w:t>
      </w:r>
      <w:r w:rsidR="00120FD6">
        <w:rPr>
          <w:rFonts w:eastAsiaTheme="minorEastAsia"/>
          <w:lang w:val="en-US" w:eastAsia="zh-CN"/>
        </w:rPr>
        <w:t xml:space="preserve">as shown in Table 2.1-1, </w:t>
      </w:r>
      <w:r w:rsidR="004F2B8A">
        <w:rPr>
          <w:rFonts w:eastAsiaTheme="minorEastAsia"/>
          <w:lang w:val="en-US" w:eastAsia="zh-CN"/>
        </w:rPr>
        <w:t xml:space="preserve">there would be a few </w:t>
      </w:r>
      <w:r w:rsidR="00120FD6">
        <w:rPr>
          <w:rFonts w:eastAsiaTheme="minorEastAsia"/>
          <w:lang w:val="en-US" w:eastAsia="zh-CN"/>
        </w:rPr>
        <w:t>impacts</w:t>
      </w:r>
      <w:r w:rsidR="004F2B8A">
        <w:rPr>
          <w:rFonts w:eastAsiaTheme="minorEastAsia"/>
          <w:lang w:val="en-US" w:eastAsia="zh-CN"/>
        </w:rPr>
        <w:t xml:space="preserve"> due to the introduction of 200 MHz or wider. </w:t>
      </w:r>
      <w:r w:rsidR="00120FD6">
        <w:rPr>
          <w:rFonts w:eastAsiaTheme="minorEastAsia"/>
          <w:lang w:val="en-US" w:eastAsia="zh-CN"/>
        </w:rPr>
        <w:t xml:space="preserve">One point </w:t>
      </w:r>
      <w:proofErr w:type="gramStart"/>
      <w:r w:rsidR="00120FD6">
        <w:rPr>
          <w:rFonts w:eastAsiaTheme="minorEastAsia"/>
          <w:lang w:val="en-US" w:eastAsia="zh-CN"/>
        </w:rPr>
        <w:t>need</w:t>
      </w:r>
      <w:proofErr w:type="gramEnd"/>
      <w:r w:rsidR="00120FD6">
        <w:rPr>
          <w:rFonts w:eastAsiaTheme="minorEastAsia"/>
          <w:lang w:val="en-US" w:eastAsia="zh-CN"/>
        </w:rPr>
        <w:t xml:space="preserve"> to be further discussed is operating band unwanted emission, considering that the PSD may be lower than that of small channel bandwidth.</w:t>
      </w:r>
    </w:p>
    <w:p w14:paraId="39B9FC8A" w14:textId="376CCD4A" w:rsidR="00AC7458" w:rsidRPr="00AC7458" w:rsidRDefault="00AC7458" w:rsidP="00AC7458">
      <w:pPr>
        <w:keepNext/>
        <w:keepLines/>
        <w:overflowPunct/>
        <w:autoSpaceDE/>
        <w:autoSpaceDN/>
        <w:adjustRightInd/>
        <w:spacing w:before="60"/>
        <w:jc w:val="center"/>
        <w:textAlignment w:val="auto"/>
        <w:rPr>
          <w:rFonts w:ascii="Arial" w:eastAsia="宋体" w:hAnsi="Arial" w:cs="Arial"/>
          <w:b/>
          <w:lang w:eastAsia="en-US"/>
        </w:rPr>
      </w:pPr>
      <w:r w:rsidRPr="00AC7458">
        <w:rPr>
          <w:rFonts w:ascii="Arial" w:eastAsia="宋体" w:hAnsi="Arial" w:cs="Arial"/>
          <w:b/>
          <w:lang w:eastAsia="en-US"/>
        </w:rPr>
        <w:t xml:space="preserve">Table </w:t>
      </w:r>
      <w:r w:rsidRPr="00AC7458">
        <w:rPr>
          <w:rFonts w:ascii="Arial" w:eastAsia="宋体" w:hAnsi="Arial" w:cs="Arial"/>
          <w:b/>
          <w:lang w:eastAsia="zh-CN"/>
        </w:rPr>
        <w:t>2</w:t>
      </w:r>
      <w:r w:rsidRPr="00AC7458">
        <w:rPr>
          <w:rFonts w:ascii="Arial" w:eastAsia="宋体" w:hAnsi="Arial" w:cs="Arial"/>
          <w:b/>
          <w:lang w:eastAsia="en-US"/>
        </w:rPr>
        <w:t>.</w:t>
      </w:r>
      <w:r>
        <w:rPr>
          <w:rFonts w:ascii="Arial" w:eastAsia="宋体" w:hAnsi="Arial" w:cs="Arial"/>
          <w:b/>
          <w:lang w:eastAsia="zh-CN"/>
        </w:rPr>
        <w:t>1</w:t>
      </w:r>
      <w:r w:rsidRPr="00AC7458">
        <w:rPr>
          <w:rFonts w:ascii="Arial" w:eastAsia="宋体" w:hAnsi="Arial" w:cs="Arial"/>
          <w:b/>
          <w:lang w:eastAsia="en-US"/>
        </w:rPr>
        <w:t>-1: Initial assessment</w:t>
      </w:r>
      <w:r>
        <w:rPr>
          <w:rFonts w:ascii="Arial" w:eastAsia="宋体" w:hAnsi="Arial" w:cs="Arial"/>
          <w:b/>
          <w:lang w:eastAsia="en-US"/>
        </w:rPr>
        <w:t xml:space="preserve"> for support wide channel bandwidth</w:t>
      </w:r>
    </w:p>
    <w:tbl>
      <w:tblPr>
        <w:tblW w:w="10000" w:type="dxa"/>
        <w:jc w:val="center"/>
        <w:tblCellMar>
          <w:left w:w="0" w:type="dxa"/>
          <w:right w:w="0" w:type="dxa"/>
        </w:tblCellMar>
        <w:tblLook w:val="0600" w:firstRow="0" w:lastRow="0" w:firstColumn="0" w:lastColumn="0" w:noHBand="1" w:noVBand="1"/>
      </w:tblPr>
      <w:tblGrid>
        <w:gridCol w:w="1744"/>
        <w:gridCol w:w="4128"/>
        <w:gridCol w:w="4128"/>
      </w:tblGrid>
      <w:tr w:rsidR="00120FD6" w:rsidRPr="00120FD6" w14:paraId="06AC3F0D" w14:textId="77777777" w:rsidTr="00362531">
        <w:trPr>
          <w:trHeight w:val="265"/>
          <w:jc w:val="center"/>
        </w:trPr>
        <w:tc>
          <w:tcPr>
            <w:tcW w:w="174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517C5DE3" w14:textId="77777777" w:rsidR="00120FD6" w:rsidRPr="008F1815" w:rsidRDefault="00120FD6" w:rsidP="00362531">
            <w:pPr>
              <w:overflowPunct/>
              <w:autoSpaceDE/>
              <w:autoSpaceDN/>
              <w:adjustRightInd/>
              <w:snapToGrid w:val="0"/>
              <w:spacing w:after="0"/>
              <w:jc w:val="center"/>
              <w:textAlignment w:val="center"/>
              <w:rPr>
                <w:rFonts w:ascii="Arial" w:eastAsia="宋体" w:hAnsi="Arial" w:cs="Arial"/>
                <w:sz w:val="16"/>
                <w:szCs w:val="16"/>
                <w:lang w:val="en-US" w:eastAsia="zh-CN"/>
              </w:rPr>
            </w:pPr>
            <w:r w:rsidRPr="008F1815">
              <w:rPr>
                <w:rFonts w:ascii="Arial" w:eastAsia="宋体" w:hAnsi="Arial" w:cs="Arial"/>
                <w:b/>
                <w:bCs/>
                <w:color w:val="1D1D1A"/>
                <w:kern w:val="24"/>
                <w:sz w:val="16"/>
                <w:szCs w:val="16"/>
                <w:lang w:val="en-US" w:eastAsia="zh-CN"/>
              </w:rPr>
              <w:t>Subject</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2B2ABBE9" w14:textId="77777777" w:rsidR="00120FD6" w:rsidRPr="008F1815" w:rsidRDefault="00120FD6" w:rsidP="00362531">
            <w:pPr>
              <w:overflowPunct/>
              <w:autoSpaceDE/>
              <w:autoSpaceDN/>
              <w:adjustRightInd/>
              <w:snapToGrid w:val="0"/>
              <w:spacing w:after="0"/>
              <w:jc w:val="center"/>
              <w:textAlignment w:val="center"/>
              <w:rPr>
                <w:rFonts w:ascii="Arial" w:eastAsia="宋体" w:hAnsi="Arial" w:cs="Arial"/>
                <w:sz w:val="16"/>
                <w:szCs w:val="16"/>
                <w:lang w:val="en-US" w:eastAsia="zh-CN"/>
              </w:rPr>
            </w:pPr>
            <w:r w:rsidRPr="008F1815">
              <w:rPr>
                <w:rFonts w:ascii="Arial" w:eastAsia="宋体" w:hAnsi="Arial" w:cs="Arial"/>
                <w:b/>
                <w:bCs/>
                <w:color w:val="1D1D1A"/>
                <w:kern w:val="24"/>
                <w:sz w:val="16"/>
                <w:szCs w:val="16"/>
                <w:lang w:val="en-US" w:eastAsia="zh-CN"/>
              </w:rPr>
              <w:t>Requirement</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2177A972" w14:textId="77777777" w:rsidR="00120FD6" w:rsidRPr="008F1815" w:rsidRDefault="00120FD6" w:rsidP="00362531">
            <w:pPr>
              <w:overflowPunct/>
              <w:autoSpaceDE/>
              <w:autoSpaceDN/>
              <w:adjustRightInd/>
              <w:snapToGrid w:val="0"/>
              <w:spacing w:after="0"/>
              <w:jc w:val="center"/>
              <w:textAlignment w:val="center"/>
              <w:rPr>
                <w:rFonts w:ascii="Arial" w:eastAsia="宋体" w:hAnsi="Arial" w:cs="Arial"/>
                <w:sz w:val="16"/>
                <w:szCs w:val="16"/>
                <w:lang w:val="en-US" w:eastAsia="zh-CN"/>
              </w:rPr>
            </w:pPr>
            <w:r w:rsidRPr="008F1815">
              <w:rPr>
                <w:rFonts w:ascii="Arial" w:eastAsia="宋体" w:hAnsi="Arial" w:cs="Arial"/>
                <w:b/>
                <w:bCs/>
                <w:color w:val="1D1D1A"/>
                <w:kern w:val="24"/>
                <w:sz w:val="16"/>
                <w:szCs w:val="16"/>
                <w:lang w:val="en-US" w:eastAsia="zh-CN"/>
              </w:rPr>
              <w:t>Initial assessment</w:t>
            </w:r>
          </w:p>
        </w:tc>
      </w:tr>
      <w:tr w:rsidR="00120FD6" w:rsidRPr="00120FD6" w14:paraId="55BD2956" w14:textId="77777777" w:rsidTr="00362531">
        <w:trPr>
          <w:trHeight w:val="59"/>
          <w:jc w:val="center"/>
        </w:trPr>
        <w:tc>
          <w:tcPr>
            <w:tcW w:w="1740" w:type="dxa"/>
            <w:vMerge w:val="restar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18FB97E3" w14:textId="77777777" w:rsidR="00120FD6" w:rsidRPr="008F1815" w:rsidRDefault="00120FD6" w:rsidP="00362531">
            <w:pPr>
              <w:overflowPunct/>
              <w:autoSpaceDE/>
              <w:autoSpaceDN/>
              <w:adjustRightInd/>
              <w:snapToGrid w:val="0"/>
              <w:spacing w:after="0"/>
              <w:jc w:val="center"/>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Transmitter</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06FEA1DB"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General</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7193FF7C"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no change</w:t>
            </w:r>
          </w:p>
        </w:tc>
      </w:tr>
      <w:tr w:rsidR="00120FD6" w:rsidRPr="00120FD6" w14:paraId="42699085" w14:textId="77777777" w:rsidTr="00362531">
        <w:trPr>
          <w:trHeight w:val="34"/>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4E7BAA8"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58F0A6E1"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Base station output power</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233EFC80"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 xml:space="preserve">no change </w:t>
            </w:r>
          </w:p>
        </w:tc>
      </w:tr>
      <w:tr w:rsidR="00120FD6" w:rsidRPr="00120FD6" w14:paraId="5F8A82E8" w14:textId="77777777" w:rsidTr="00362531">
        <w:trPr>
          <w:trHeight w:val="25"/>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6DA05DF"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552027C2"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 xml:space="preserve">RE Power control dynamic range </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4DA21EF5"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 xml:space="preserve">no change </w:t>
            </w:r>
          </w:p>
        </w:tc>
      </w:tr>
      <w:tr w:rsidR="00120FD6" w:rsidRPr="00120FD6" w14:paraId="0857AF74" w14:textId="77777777" w:rsidTr="00362531">
        <w:trPr>
          <w:trHeight w:val="18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FCCD951"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50B9ECDD"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Total power dynamic range</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07C0BE78"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minor change, a new row should be added for a new CBW</w:t>
            </w:r>
          </w:p>
        </w:tc>
      </w:tr>
      <w:tr w:rsidR="00120FD6" w:rsidRPr="00120FD6" w14:paraId="23EA47B8" w14:textId="77777777" w:rsidTr="00362531">
        <w:trPr>
          <w:trHeight w:val="265"/>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26F2AEEA"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472CFC35"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 xml:space="preserve">Transmit ON/OFF power </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23D455BF"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no change</w:t>
            </w:r>
          </w:p>
        </w:tc>
      </w:tr>
      <w:tr w:rsidR="00120FD6" w:rsidRPr="00120FD6" w14:paraId="2C0B41A6" w14:textId="77777777" w:rsidTr="00362531">
        <w:trPr>
          <w:trHeight w:val="265"/>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DCE34AF"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1AC80B6C"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Transmitted signal quality</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076AECCE"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no change</w:t>
            </w:r>
          </w:p>
        </w:tc>
      </w:tr>
      <w:tr w:rsidR="00120FD6" w:rsidRPr="00120FD6" w14:paraId="33E340BA" w14:textId="77777777" w:rsidTr="00362531">
        <w:trPr>
          <w:trHeight w:val="265"/>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6E25A97"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74BA3229"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Occupied bandwidth</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262350E6"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no change</w:t>
            </w:r>
          </w:p>
        </w:tc>
      </w:tr>
      <w:tr w:rsidR="00120FD6" w:rsidRPr="00120FD6" w14:paraId="0657A847" w14:textId="77777777" w:rsidTr="00362531">
        <w:trPr>
          <w:trHeight w:val="265"/>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3036E9C0"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45B23DD8"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ACLR</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61FB722A"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minor change, new CBW should be added</w:t>
            </w:r>
          </w:p>
        </w:tc>
      </w:tr>
      <w:tr w:rsidR="00120FD6" w:rsidRPr="00120FD6" w14:paraId="0320BD0A" w14:textId="77777777" w:rsidTr="00362531">
        <w:trPr>
          <w:trHeight w:val="234"/>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BDF584C"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724B57C3"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Operating band unwanted emissions</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4F72D34B" w14:textId="0115566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sz w:val="16"/>
                <w:szCs w:val="16"/>
                <w:lang w:val="en-US" w:eastAsia="zh-CN"/>
              </w:rPr>
              <w:t>To discuss whether existing OBUE is still suitable</w:t>
            </w:r>
          </w:p>
        </w:tc>
      </w:tr>
      <w:tr w:rsidR="00120FD6" w:rsidRPr="00120FD6" w14:paraId="5EF109CA" w14:textId="77777777" w:rsidTr="00362531">
        <w:trPr>
          <w:trHeight w:val="110"/>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1A00E57A"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2F703FAF"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Transmitter spurious emissions</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0047D633"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no change</w:t>
            </w:r>
          </w:p>
        </w:tc>
      </w:tr>
      <w:tr w:rsidR="00120FD6" w:rsidRPr="00120FD6" w14:paraId="7807F65F" w14:textId="77777777" w:rsidTr="00362531">
        <w:trPr>
          <w:trHeight w:val="20"/>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0116B1D"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174732DF"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Transmitter intermodulation</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217747BE"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no change</w:t>
            </w:r>
          </w:p>
        </w:tc>
      </w:tr>
      <w:tr w:rsidR="00120FD6" w:rsidRPr="00120FD6" w14:paraId="0E43A98F" w14:textId="77777777" w:rsidTr="00362531">
        <w:trPr>
          <w:trHeight w:val="46"/>
          <w:jc w:val="center"/>
        </w:trPr>
        <w:tc>
          <w:tcPr>
            <w:tcW w:w="1740" w:type="dxa"/>
            <w:vMerge w:val="restar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64839D1C" w14:textId="77777777" w:rsidR="00120FD6" w:rsidRPr="008F1815" w:rsidRDefault="00120FD6" w:rsidP="00362531">
            <w:pPr>
              <w:overflowPunct/>
              <w:autoSpaceDE/>
              <w:autoSpaceDN/>
              <w:adjustRightInd/>
              <w:snapToGrid w:val="0"/>
              <w:spacing w:after="0"/>
              <w:jc w:val="center"/>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Receiver</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282F2C17"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General</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34BB3DEE"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no change</w:t>
            </w:r>
          </w:p>
        </w:tc>
      </w:tr>
      <w:tr w:rsidR="00120FD6" w:rsidRPr="00120FD6" w14:paraId="3D04B51D" w14:textId="77777777" w:rsidTr="00362531">
        <w:trPr>
          <w:trHeight w:val="93"/>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4CC7B1C"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439BC8CC"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Reference sensitivity level</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4A731BF7"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minor change, new CBW should be added</w:t>
            </w:r>
          </w:p>
        </w:tc>
      </w:tr>
      <w:tr w:rsidR="00120FD6" w:rsidRPr="00120FD6" w14:paraId="5176B7D4" w14:textId="77777777" w:rsidTr="00362531">
        <w:trPr>
          <w:trHeight w:val="20"/>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78A4DFF7"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6830FD0A"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Dynamic range</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3A6861A5"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minor change, new CBW should be added</w:t>
            </w:r>
          </w:p>
        </w:tc>
      </w:tr>
      <w:tr w:rsidR="00120FD6" w:rsidRPr="00120FD6" w14:paraId="0E1D141B" w14:textId="77777777" w:rsidTr="00362531">
        <w:trPr>
          <w:trHeight w:val="43"/>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2772565"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3FE26451"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In-channel selectivity</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6B2F3BFC"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minor change, new CBW should be added</w:t>
            </w:r>
          </w:p>
        </w:tc>
      </w:tr>
      <w:tr w:rsidR="00120FD6" w:rsidRPr="00120FD6" w14:paraId="0D3687F0" w14:textId="77777777" w:rsidTr="00362531">
        <w:trPr>
          <w:trHeight w:val="89"/>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0C991678"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67FFB815"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Adjacent Channel Selectivity (ACS) and narrow-band blocking</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5845EA33"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minor change, new CBW should be added</w:t>
            </w:r>
          </w:p>
        </w:tc>
      </w:tr>
      <w:tr w:rsidR="00120FD6" w:rsidRPr="00120FD6" w14:paraId="7FADF35C" w14:textId="77777777" w:rsidTr="00362531">
        <w:trPr>
          <w:trHeight w:val="20"/>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0009BAC3"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104E83A4"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Blocking</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2F1CD1EB"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no change</w:t>
            </w:r>
          </w:p>
        </w:tc>
      </w:tr>
      <w:tr w:rsidR="00120FD6" w:rsidRPr="00120FD6" w14:paraId="3023B812" w14:textId="77777777" w:rsidTr="00362531">
        <w:trPr>
          <w:trHeight w:val="20"/>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F5E19FD"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6817EBA1"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Receiver spurious emissions</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78B76ED4"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no change</w:t>
            </w:r>
          </w:p>
        </w:tc>
      </w:tr>
      <w:tr w:rsidR="00120FD6" w:rsidRPr="00120FD6" w14:paraId="7DBCAA1E" w14:textId="77777777" w:rsidTr="00362531">
        <w:trPr>
          <w:trHeight w:val="20"/>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5596A85" w14:textId="77777777" w:rsidR="00120FD6" w:rsidRPr="008F1815" w:rsidRDefault="00120FD6" w:rsidP="00362531">
            <w:pPr>
              <w:overflowPunct/>
              <w:autoSpaceDE/>
              <w:autoSpaceDN/>
              <w:adjustRightInd/>
              <w:snapToGrid w:val="0"/>
              <w:spacing w:after="0"/>
              <w:textAlignment w:val="auto"/>
              <w:rPr>
                <w:rFonts w:ascii="Arial" w:eastAsia="宋体" w:hAnsi="Arial" w:cs="Arial"/>
                <w:sz w:val="16"/>
                <w:szCs w:val="16"/>
                <w:lang w:val="en-US" w:eastAsia="zh-CN"/>
              </w:rPr>
            </w:pP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3258644E"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Receiver intermodulation</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hideMark/>
          </w:tcPr>
          <w:p w14:paraId="040CE513" w14:textId="77777777" w:rsidR="00120FD6" w:rsidRPr="008F1815" w:rsidRDefault="00120FD6" w:rsidP="00362531">
            <w:pPr>
              <w:overflowPunct/>
              <w:autoSpaceDE/>
              <w:autoSpaceDN/>
              <w:adjustRightInd/>
              <w:snapToGrid w:val="0"/>
              <w:spacing w:after="0"/>
              <w:textAlignment w:val="center"/>
              <w:rPr>
                <w:rFonts w:ascii="Arial" w:eastAsia="宋体" w:hAnsi="Arial" w:cs="Arial"/>
                <w:sz w:val="16"/>
                <w:szCs w:val="16"/>
                <w:lang w:val="en-US" w:eastAsia="zh-CN"/>
              </w:rPr>
            </w:pPr>
            <w:r w:rsidRPr="008F1815">
              <w:rPr>
                <w:rFonts w:ascii="Arial" w:eastAsia="宋体" w:hAnsi="Arial" w:cs="Arial"/>
                <w:color w:val="1D1D1A"/>
                <w:kern w:val="24"/>
                <w:sz w:val="16"/>
                <w:szCs w:val="16"/>
                <w:lang w:val="en-US" w:eastAsia="zh-CN"/>
              </w:rPr>
              <w:t>minor change. The location of CW interfering signal shall be adjusted due to the new CBW.</w:t>
            </w:r>
          </w:p>
        </w:tc>
      </w:tr>
    </w:tbl>
    <w:p w14:paraId="2732755D" w14:textId="58AD6E28" w:rsidR="00120FD6" w:rsidRPr="00362531" w:rsidRDefault="00120FD6" w:rsidP="00362531">
      <w:pPr>
        <w:spacing w:beforeLines="50" w:before="120"/>
        <w:jc w:val="both"/>
        <w:rPr>
          <w:rFonts w:eastAsiaTheme="minorEastAsia"/>
          <w:b/>
          <w:i/>
          <w:iCs/>
          <w:lang w:val="en-US" w:eastAsia="zh-CN"/>
        </w:rPr>
      </w:pPr>
      <w:r w:rsidRPr="00362531">
        <w:rPr>
          <w:rFonts w:eastAsiaTheme="minorEastAsia"/>
          <w:b/>
          <w:i/>
          <w:iCs/>
          <w:lang w:val="en-US" w:eastAsia="zh-CN"/>
        </w:rPr>
        <w:t>Proposal 3: It is proposed to study the corresponding BS RF requirements for support wide channel bandwidth</w:t>
      </w:r>
      <w:r w:rsidR="00A94DA1" w:rsidRPr="00362531">
        <w:rPr>
          <w:rFonts w:eastAsiaTheme="minorEastAsia"/>
          <w:b/>
          <w:i/>
          <w:iCs/>
          <w:lang w:val="en-US" w:eastAsia="zh-CN"/>
        </w:rPr>
        <w:t>.</w:t>
      </w:r>
    </w:p>
    <w:p w14:paraId="1067DE1C" w14:textId="184E1517" w:rsidR="00A94DA1" w:rsidRDefault="00A94DA1" w:rsidP="00C853A1">
      <w:pPr>
        <w:jc w:val="both"/>
      </w:pPr>
      <w:r>
        <w:rPr>
          <w:rFonts w:eastAsiaTheme="minorEastAsia"/>
          <w:lang w:val="en-US" w:eastAsia="zh-CN"/>
        </w:rPr>
        <w:t xml:space="preserve">For NR </w:t>
      </w:r>
      <w:r>
        <w:t xml:space="preserve">RE power control dynamic range is reused from LTE. RE power down requirement is limited by the EVM requirement as power de-boosting on some EPREs will lead to reduced Tx SNR which effectively requires a lower EVM requirement. When the requirement was set, 64 QAM is used as reference. Meanwhile </w:t>
      </w:r>
      <w:r w:rsidR="00AC7458">
        <w:t xml:space="preserve">considering that FR1 BS support 256 QAM or 1024 is already the baseline, </w:t>
      </w:r>
      <w:proofErr w:type="spellStart"/>
      <w:r w:rsidR="00AC7458" w:rsidRPr="00AC7458">
        <w:t>gNBs</w:t>
      </w:r>
      <w:proofErr w:type="spellEnd"/>
      <w:r w:rsidR="00AC7458" w:rsidRPr="00AC7458">
        <w:t xml:space="preserve"> with </w:t>
      </w:r>
      <w:r w:rsidR="00AC7458">
        <w:t>existing</w:t>
      </w:r>
      <w:r w:rsidR="00AC7458" w:rsidRPr="00AC7458">
        <w:t xml:space="preserve"> capability can support larger power reduction than those in the current 38.104 specification</w:t>
      </w:r>
      <w:r w:rsidR="00AC7458">
        <w:t xml:space="preserve">. For example, if considering 1024QAM as baseline, there </w:t>
      </w:r>
      <w:r w:rsidR="00370766">
        <w:t>would be</w:t>
      </w:r>
      <w:r w:rsidR="00AC7458">
        <w:t xml:space="preserve"> about </w:t>
      </w:r>
      <w:r w:rsidR="00370766">
        <w:t>10 dB</w:t>
      </w:r>
      <w:r w:rsidR="00370766" w:rsidRPr="00370766">
        <w:rPr>
          <w:rFonts w:eastAsiaTheme="minorEastAsia"/>
          <w:lang w:eastAsia="zh-CN"/>
        </w:rPr>
        <w:t xml:space="preserve"> </w:t>
      </w:r>
      <w:r w:rsidR="00370766" w:rsidRPr="00880E6E">
        <w:rPr>
          <w:rFonts w:eastAsiaTheme="minorEastAsia"/>
          <w:lang w:eastAsia="zh-CN"/>
        </w:rPr>
        <w:t>potential</w:t>
      </w:r>
      <w:r w:rsidR="00370766">
        <w:rPr>
          <w:rFonts w:eastAsiaTheme="minorEastAsia"/>
          <w:lang w:eastAsia="zh-CN"/>
        </w:rPr>
        <w:t xml:space="preserve"> extension is achievable. The RE power down extension would benefit the network power saving and reduction of co-channel interference.</w:t>
      </w:r>
    </w:p>
    <w:p w14:paraId="3E153160" w14:textId="66B0B9B7" w:rsidR="00AC7458" w:rsidRPr="00AC7458" w:rsidRDefault="00AC7458" w:rsidP="00AC7458">
      <w:pPr>
        <w:keepNext/>
        <w:keepLines/>
        <w:overflowPunct/>
        <w:autoSpaceDE/>
        <w:autoSpaceDN/>
        <w:adjustRightInd/>
        <w:spacing w:before="60"/>
        <w:jc w:val="center"/>
        <w:textAlignment w:val="auto"/>
        <w:rPr>
          <w:rFonts w:ascii="Arial" w:eastAsia="宋体" w:hAnsi="Arial" w:cs="Arial"/>
          <w:b/>
          <w:lang w:eastAsia="en-US"/>
        </w:rPr>
      </w:pPr>
      <w:r w:rsidRPr="00AC7458">
        <w:rPr>
          <w:rFonts w:ascii="Arial" w:eastAsia="宋体" w:hAnsi="Arial" w:cs="Arial"/>
          <w:b/>
          <w:lang w:eastAsia="en-US"/>
        </w:rPr>
        <w:t xml:space="preserve">Table </w:t>
      </w:r>
      <w:r w:rsidRPr="00AC7458">
        <w:rPr>
          <w:rFonts w:ascii="Arial" w:eastAsia="宋体" w:hAnsi="Arial" w:cs="Arial"/>
          <w:b/>
          <w:lang w:eastAsia="zh-CN"/>
        </w:rPr>
        <w:t>2</w:t>
      </w:r>
      <w:r w:rsidRPr="00AC7458">
        <w:rPr>
          <w:rFonts w:ascii="Arial" w:eastAsia="宋体" w:hAnsi="Arial" w:cs="Arial"/>
          <w:b/>
          <w:lang w:eastAsia="en-US"/>
        </w:rPr>
        <w:t>.</w:t>
      </w:r>
      <w:r>
        <w:rPr>
          <w:rFonts w:ascii="Arial" w:eastAsia="宋体" w:hAnsi="Arial" w:cs="Arial"/>
          <w:b/>
          <w:lang w:eastAsia="zh-CN"/>
        </w:rPr>
        <w:t>1</w:t>
      </w:r>
      <w:r w:rsidRPr="00AC7458">
        <w:rPr>
          <w:rFonts w:ascii="Arial" w:eastAsia="宋体" w:hAnsi="Arial" w:cs="Arial"/>
          <w:b/>
          <w:lang w:eastAsia="en-US"/>
        </w:rPr>
        <w:t>-</w:t>
      </w:r>
      <w:r>
        <w:rPr>
          <w:rFonts w:ascii="Arial" w:eastAsia="宋体" w:hAnsi="Arial" w:cs="Arial"/>
          <w:b/>
          <w:lang w:eastAsia="en-US"/>
        </w:rPr>
        <w:t>2</w:t>
      </w:r>
      <w:r w:rsidRPr="00AC7458">
        <w:rPr>
          <w:rFonts w:ascii="Arial" w:eastAsia="宋体" w:hAnsi="Arial" w:cs="Arial"/>
          <w:b/>
          <w:lang w:eastAsia="en-US"/>
        </w:rPr>
        <w:t xml:space="preserve">: </w:t>
      </w:r>
      <w:r>
        <w:rPr>
          <w:rFonts w:ascii="Arial" w:eastAsia="宋体" w:hAnsi="Arial" w:cs="Arial"/>
          <w:b/>
          <w:lang w:eastAsia="en-US"/>
        </w:rPr>
        <w:t xml:space="preserve">Existing </w:t>
      </w:r>
      <w:r w:rsidRPr="00AC7458">
        <w:rPr>
          <w:rFonts w:ascii="Arial" w:eastAsia="宋体" w:hAnsi="Arial" w:cs="Arial"/>
          <w:b/>
          <w:lang w:eastAsia="en-US"/>
        </w:rPr>
        <w:t>RE power control dynamic range</w:t>
      </w:r>
      <w:r>
        <w:rPr>
          <w:rFonts w:ascii="Arial" w:eastAsia="宋体" w:hAnsi="Arial" w:cs="Arial"/>
          <w:b/>
          <w:lang w:eastAsia="en-US"/>
        </w:rPr>
        <w:t xml:space="preserve"> for NR/LTE</w:t>
      </w:r>
    </w:p>
    <w:tbl>
      <w:tblPr>
        <w:tblStyle w:val="TableGrid1"/>
        <w:tblW w:w="0" w:type="auto"/>
        <w:jc w:val="center"/>
        <w:tblInd w:w="0" w:type="dxa"/>
        <w:tblLayout w:type="fixed"/>
        <w:tblLook w:val="04A0" w:firstRow="1" w:lastRow="0" w:firstColumn="1" w:lastColumn="0" w:noHBand="0" w:noVBand="1"/>
      </w:tblPr>
      <w:tblGrid>
        <w:gridCol w:w="2410"/>
        <w:gridCol w:w="1915"/>
        <w:gridCol w:w="1771"/>
      </w:tblGrid>
      <w:tr w:rsidR="00AC7458" w:rsidRPr="00AC7458" w14:paraId="60EAACA6" w14:textId="77777777" w:rsidTr="00AC7458">
        <w:trPr>
          <w:cantSplit/>
          <w:jc w:val="center"/>
        </w:trPr>
        <w:tc>
          <w:tcPr>
            <w:tcW w:w="2410" w:type="dxa"/>
            <w:tcBorders>
              <w:top w:val="single" w:sz="4" w:space="0" w:color="auto"/>
              <w:left w:val="single" w:sz="4" w:space="0" w:color="auto"/>
              <w:bottom w:val="nil"/>
              <w:right w:val="single" w:sz="4" w:space="0" w:color="auto"/>
            </w:tcBorders>
            <w:hideMark/>
          </w:tcPr>
          <w:p w14:paraId="4E14042B"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b/>
                <w:sz w:val="16"/>
                <w:szCs w:val="18"/>
                <w:lang w:eastAsia="en-US"/>
              </w:rPr>
            </w:pPr>
            <w:r w:rsidRPr="008F1815">
              <w:rPr>
                <w:rFonts w:ascii="Arial" w:eastAsia="宋体" w:hAnsi="Arial" w:cs="v5.0.0"/>
                <w:b/>
                <w:sz w:val="16"/>
                <w:szCs w:val="18"/>
                <w:lang w:eastAsia="en-US"/>
              </w:rPr>
              <w:t>Modulation scheme used</w:t>
            </w:r>
          </w:p>
        </w:tc>
        <w:tc>
          <w:tcPr>
            <w:tcW w:w="3686" w:type="dxa"/>
            <w:gridSpan w:val="2"/>
            <w:tcBorders>
              <w:top w:val="single" w:sz="4" w:space="0" w:color="auto"/>
              <w:left w:val="single" w:sz="4" w:space="0" w:color="auto"/>
              <w:bottom w:val="single" w:sz="4" w:space="0" w:color="auto"/>
              <w:right w:val="single" w:sz="4" w:space="0" w:color="auto"/>
            </w:tcBorders>
            <w:hideMark/>
          </w:tcPr>
          <w:p w14:paraId="70F0CCB8"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b/>
                <w:sz w:val="16"/>
                <w:szCs w:val="18"/>
                <w:lang w:eastAsia="en-US"/>
              </w:rPr>
            </w:pPr>
            <w:r w:rsidRPr="008F1815">
              <w:rPr>
                <w:rFonts w:ascii="Arial" w:eastAsia="宋体" w:hAnsi="Arial" w:cs="v5.0.0"/>
                <w:b/>
                <w:sz w:val="16"/>
                <w:szCs w:val="18"/>
                <w:lang w:eastAsia="en-US"/>
              </w:rPr>
              <w:t>RE power control dynamic range (dB)</w:t>
            </w:r>
          </w:p>
        </w:tc>
      </w:tr>
      <w:tr w:rsidR="00AC7458" w:rsidRPr="00AC7458" w14:paraId="630C6FE3" w14:textId="77777777" w:rsidTr="00AC7458">
        <w:trPr>
          <w:cantSplit/>
          <w:jc w:val="center"/>
        </w:trPr>
        <w:tc>
          <w:tcPr>
            <w:tcW w:w="2410" w:type="dxa"/>
            <w:tcBorders>
              <w:top w:val="nil"/>
              <w:left w:val="single" w:sz="4" w:space="0" w:color="auto"/>
              <w:bottom w:val="single" w:sz="4" w:space="0" w:color="auto"/>
              <w:right w:val="single" w:sz="4" w:space="0" w:color="auto"/>
            </w:tcBorders>
            <w:hideMark/>
          </w:tcPr>
          <w:p w14:paraId="25EE353F"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b/>
                <w:sz w:val="16"/>
                <w:szCs w:val="18"/>
                <w:lang w:eastAsia="en-US"/>
              </w:rPr>
            </w:pPr>
            <w:r w:rsidRPr="008F1815">
              <w:rPr>
                <w:rFonts w:ascii="Arial" w:eastAsia="宋体" w:hAnsi="Arial" w:cs="v5.0.0"/>
                <w:b/>
                <w:sz w:val="16"/>
                <w:szCs w:val="18"/>
                <w:lang w:eastAsia="en-US"/>
              </w:rPr>
              <w:t>on the RE</w:t>
            </w:r>
          </w:p>
        </w:tc>
        <w:tc>
          <w:tcPr>
            <w:tcW w:w="1915" w:type="dxa"/>
            <w:tcBorders>
              <w:top w:val="single" w:sz="4" w:space="0" w:color="auto"/>
              <w:left w:val="single" w:sz="4" w:space="0" w:color="auto"/>
              <w:bottom w:val="single" w:sz="4" w:space="0" w:color="auto"/>
              <w:right w:val="single" w:sz="4" w:space="0" w:color="auto"/>
            </w:tcBorders>
            <w:hideMark/>
          </w:tcPr>
          <w:p w14:paraId="3E7D7CAA"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b/>
                <w:sz w:val="16"/>
                <w:szCs w:val="18"/>
                <w:lang w:eastAsia="en-US"/>
              </w:rPr>
            </w:pPr>
            <w:r w:rsidRPr="008F1815">
              <w:rPr>
                <w:rFonts w:ascii="Arial" w:eastAsia="宋体" w:hAnsi="Arial" w:cs="v5.0.0"/>
                <w:b/>
                <w:sz w:val="16"/>
                <w:szCs w:val="18"/>
                <w:lang w:eastAsia="en-US"/>
              </w:rPr>
              <w:t>(down)</w:t>
            </w:r>
          </w:p>
        </w:tc>
        <w:tc>
          <w:tcPr>
            <w:tcW w:w="1771" w:type="dxa"/>
            <w:tcBorders>
              <w:top w:val="single" w:sz="4" w:space="0" w:color="auto"/>
              <w:left w:val="single" w:sz="4" w:space="0" w:color="auto"/>
              <w:bottom w:val="single" w:sz="4" w:space="0" w:color="auto"/>
              <w:right w:val="single" w:sz="4" w:space="0" w:color="auto"/>
            </w:tcBorders>
            <w:hideMark/>
          </w:tcPr>
          <w:p w14:paraId="6F246A3C"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b/>
                <w:sz w:val="16"/>
                <w:szCs w:val="18"/>
                <w:lang w:eastAsia="en-US"/>
              </w:rPr>
            </w:pPr>
            <w:r w:rsidRPr="008F1815">
              <w:rPr>
                <w:rFonts w:ascii="Arial" w:eastAsia="宋体" w:hAnsi="Arial" w:cs="v5.0.0"/>
                <w:b/>
                <w:sz w:val="16"/>
                <w:szCs w:val="18"/>
                <w:lang w:eastAsia="en-US"/>
              </w:rPr>
              <w:t>(up)</w:t>
            </w:r>
          </w:p>
        </w:tc>
      </w:tr>
      <w:tr w:rsidR="00AC7458" w:rsidRPr="00AC7458" w14:paraId="73F9AE1A" w14:textId="77777777" w:rsidTr="00AC74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F2D4D79"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sz w:val="16"/>
                <w:szCs w:val="18"/>
                <w:lang w:eastAsia="en-US"/>
              </w:rPr>
            </w:pPr>
            <w:r w:rsidRPr="008F1815">
              <w:rPr>
                <w:rFonts w:ascii="Arial" w:eastAsia="宋体" w:hAnsi="Arial" w:cs="v5.0.0"/>
                <w:sz w:val="16"/>
                <w:szCs w:val="18"/>
                <w:lang w:eastAsia="en-US"/>
              </w:rPr>
              <w:t>QPSK (PDCCH)</w:t>
            </w:r>
          </w:p>
        </w:tc>
        <w:tc>
          <w:tcPr>
            <w:tcW w:w="1915" w:type="dxa"/>
            <w:tcBorders>
              <w:top w:val="single" w:sz="4" w:space="0" w:color="auto"/>
              <w:left w:val="single" w:sz="4" w:space="0" w:color="auto"/>
              <w:bottom w:val="single" w:sz="4" w:space="0" w:color="auto"/>
              <w:right w:val="single" w:sz="4" w:space="0" w:color="auto"/>
            </w:tcBorders>
            <w:hideMark/>
          </w:tcPr>
          <w:p w14:paraId="38021E62"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sz w:val="16"/>
                <w:szCs w:val="18"/>
                <w:lang w:eastAsia="en-US"/>
              </w:rPr>
            </w:pPr>
            <w:r w:rsidRPr="008F1815">
              <w:rPr>
                <w:rFonts w:ascii="Arial" w:eastAsia="宋体" w:hAnsi="Arial" w:cs="v5.0.0"/>
                <w:sz w:val="16"/>
                <w:szCs w:val="18"/>
                <w:lang w:eastAsia="en-US"/>
              </w:rPr>
              <w:t>-6</w:t>
            </w:r>
          </w:p>
        </w:tc>
        <w:tc>
          <w:tcPr>
            <w:tcW w:w="1771" w:type="dxa"/>
            <w:tcBorders>
              <w:top w:val="single" w:sz="4" w:space="0" w:color="auto"/>
              <w:left w:val="single" w:sz="4" w:space="0" w:color="auto"/>
              <w:bottom w:val="single" w:sz="4" w:space="0" w:color="auto"/>
              <w:right w:val="single" w:sz="4" w:space="0" w:color="auto"/>
            </w:tcBorders>
            <w:hideMark/>
          </w:tcPr>
          <w:p w14:paraId="44546028"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sz w:val="16"/>
                <w:szCs w:val="18"/>
                <w:lang w:eastAsia="en-US"/>
              </w:rPr>
            </w:pPr>
            <w:r w:rsidRPr="008F1815">
              <w:rPr>
                <w:rFonts w:ascii="Arial" w:eastAsia="宋体" w:hAnsi="Arial" w:cs="v5.0.0"/>
                <w:sz w:val="16"/>
                <w:szCs w:val="18"/>
                <w:lang w:eastAsia="en-US"/>
              </w:rPr>
              <w:t>+4</w:t>
            </w:r>
          </w:p>
        </w:tc>
      </w:tr>
      <w:tr w:rsidR="00AC7458" w:rsidRPr="00AC7458" w14:paraId="4DF53598" w14:textId="77777777" w:rsidTr="00AC74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917E7"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sz w:val="16"/>
                <w:szCs w:val="18"/>
                <w:lang w:eastAsia="en-US"/>
              </w:rPr>
            </w:pPr>
            <w:r w:rsidRPr="008F1815">
              <w:rPr>
                <w:rFonts w:ascii="Arial" w:eastAsia="宋体" w:hAnsi="Arial" w:cs="v5.0.0"/>
                <w:sz w:val="16"/>
                <w:szCs w:val="18"/>
                <w:lang w:eastAsia="en-US"/>
              </w:rPr>
              <w:t>QPSK (PDSCH)</w:t>
            </w:r>
          </w:p>
        </w:tc>
        <w:tc>
          <w:tcPr>
            <w:tcW w:w="1915" w:type="dxa"/>
            <w:tcBorders>
              <w:top w:val="single" w:sz="4" w:space="0" w:color="auto"/>
              <w:left w:val="single" w:sz="4" w:space="0" w:color="auto"/>
              <w:bottom w:val="single" w:sz="4" w:space="0" w:color="auto"/>
              <w:right w:val="single" w:sz="4" w:space="0" w:color="auto"/>
            </w:tcBorders>
            <w:hideMark/>
          </w:tcPr>
          <w:p w14:paraId="2836C785"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sz w:val="16"/>
                <w:szCs w:val="18"/>
                <w:lang w:eastAsia="en-US"/>
              </w:rPr>
            </w:pPr>
            <w:r w:rsidRPr="008F1815">
              <w:rPr>
                <w:rFonts w:ascii="Arial" w:eastAsia="宋体" w:hAnsi="Arial" w:cs="v5.0.0"/>
                <w:sz w:val="16"/>
                <w:szCs w:val="18"/>
                <w:lang w:eastAsia="en-US"/>
              </w:rPr>
              <w:t>-6</w:t>
            </w:r>
          </w:p>
        </w:tc>
        <w:tc>
          <w:tcPr>
            <w:tcW w:w="1771" w:type="dxa"/>
            <w:tcBorders>
              <w:top w:val="single" w:sz="4" w:space="0" w:color="auto"/>
              <w:left w:val="single" w:sz="4" w:space="0" w:color="auto"/>
              <w:bottom w:val="single" w:sz="4" w:space="0" w:color="auto"/>
              <w:right w:val="single" w:sz="4" w:space="0" w:color="auto"/>
            </w:tcBorders>
            <w:hideMark/>
          </w:tcPr>
          <w:p w14:paraId="5891018C"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sz w:val="16"/>
                <w:szCs w:val="18"/>
                <w:lang w:eastAsia="en-US"/>
              </w:rPr>
            </w:pPr>
            <w:r w:rsidRPr="008F1815">
              <w:rPr>
                <w:rFonts w:ascii="Arial" w:eastAsia="宋体" w:hAnsi="Arial" w:cs="v5.0.0"/>
                <w:sz w:val="16"/>
                <w:szCs w:val="18"/>
                <w:lang w:eastAsia="en-US"/>
              </w:rPr>
              <w:t>+3</w:t>
            </w:r>
          </w:p>
        </w:tc>
      </w:tr>
      <w:tr w:rsidR="00AC7458" w:rsidRPr="00AC7458" w14:paraId="1D0CA606" w14:textId="77777777" w:rsidTr="00AC74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15EAF9"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v5.0.0"/>
                <w:sz w:val="16"/>
                <w:szCs w:val="18"/>
                <w:lang w:eastAsia="en-US"/>
              </w:rPr>
            </w:pPr>
            <w:r w:rsidRPr="008F1815">
              <w:rPr>
                <w:rFonts w:ascii="Arial" w:eastAsia="宋体" w:hAnsi="Arial" w:cs="v5.0.0"/>
                <w:sz w:val="16"/>
                <w:szCs w:val="18"/>
                <w:lang w:eastAsia="en-US"/>
              </w:rPr>
              <w:t>16QAM (PDSCH)</w:t>
            </w:r>
          </w:p>
        </w:tc>
        <w:tc>
          <w:tcPr>
            <w:tcW w:w="1915" w:type="dxa"/>
            <w:tcBorders>
              <w:top w:val="single" w:sz="4" w:space="0" w:color="auto"/>
              <w:left w:val="single" w:sz="4" w:space="0" w:color="auto"/>
              <w:bottom w:val="single" w:sz="4" w:space="0" w:color="auto"/>
              <w:right w:val="single" w:sz="4" w:space="0" w:color="auto"/>
            </w:tcBorders>
            <w:hideMark/>
          </w:tcPr>
          <w:p w14:paraId="0AE43BBC"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sz w:val="16"/>
                <w:szCs w:val="18"/>
                <w:lang w:eastAsia="en-US"/>
              </w:rPr>
            </w:pPr>
            <w:r w:rsidRPr="008F1815">
              <w:rPr>
                <w:rFonts w:ascii="Arial" w:eastAsia="宋体" w:hAnsi="Arial" w:cs="v5.0.0"/>
                <w:sz w:val="16"/>
                <w:szCs w:val="18"/>
                <w:lang w:eastAsia="en-US"/>
              </w:rPr>
              <w:t>-3</w:t>
            </w:r>
          </w:p>
        </w:tc>
        <w:tc>
          <w:tcPr>
            <w:tcW w:w="1771" w:type="dxa"/>
            <w:tcBorders>
              <w:top w:val="single" w:sz="4" w:space="0" w:color="auto"/>
              <w:left w:val="single" w:sz="4" w:space="0" w:color="auto"/>
              <w:bottom w:val="single" w:sz="4" w:space="0" w:color="auto"/>
              <w:right w:val="single" w:sz="4" w:space="0" w:color="auto"/>
            </w:tcBorders>
            <w:hideMark/>
          </w:tcPr>
          <w:p w14:paraId="70D456A3"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sz w:val="16"/>
                <w:szCs w:val="18"/>
                <w:lang w:eastAsia="en-US"/>
              </w:rPr>
            </w:pPr>
            <w:r w:rsidRPr="008F1815">
              <w:rPr>
                <w:rFonts w:ascii="Arial" w:eastAsia="宋体" w:hAnsi="Arial" w:cs="v5.0.0"/>
                <w:sz w:val="16"/>
                <w:szCs w:val="18"/>
                <w:lang w:eastAsia="en-US"/>
              </w:rPr>
              <w:t>+3</w:t>
            </w:r>
          </w:p>
        </w:tc>
      </w:tr>
      <w:tr w:rsidR="00AC7458" w:rsidRPr="00AC7458" w14:paraId="41940BC3" w14:textId="77777777" w:rsidTr="00AC74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4A02EF"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v5.0.0"/>
                <w:sz w:val="16"/>
                <w:szCs w:val="18"/>
                <w:lang w:eastAsia="en-US"/>
              </w:rPr>
            </w:pPr>
            <w:r w:rsidRPr="008F1815">
              <w:rPr>
                <w:rFonts w:ascii="Arial" w:eastAsia="宋体" w:hAnsi="Arial" w:cs="v5.0.0"/>
                <w:sz w:val="16"/>
                <w:szCs w:val="18"/>
                <w:lang w:eastAsia="en-US"/>
              </w:rPr>
              <w:t>64QAM (PDSCH)</w:t>
            </w:r>
          </w:p>
        </w:tc>
        <w:tc>
          <w:tcPr>
            <w:tcW w:w="1915" w:type="dxa"/>
            <w:tcBorders>
              <w:top w:val="single" w:sz="4" w:space="0" w:color="auto"/>
              <w:left w:val="single" w:sz="4" w:space="0" w:color="auto"/>
              <w:bottom w:val="single" w:sz="4" w:space="0" w:color="auto"/>
              <w:right w:val="single" w:sz="4" w:space="0" w:color="auto"/>
            </w:tcBorders>
            <w:hideMark/>
          </w:tcPr>
          <w:p w14:paraId="775F3AA0"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sz w:val="16"/>
                <w:szCs w:val="18"/>
                <w:lang w:eastAsia="en-US"/>
              </w:rPr>
            </w:pPr>
            <w:r w:rsidRPr="008F1815">
              <w:rPr>
                <w:rFonts w:ascii="Arial" w:eastAsia="宋体" w:hAnsi="Arial" w:cs="v5.0.0"/>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hideMark/>
          </w:tcPr>
          <w:p w14:paraId="1B5907FC"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sz w:val="16"/>
                <w:szCs w:val="18"/>
                <w:lang w:eastAsia="en-US"/>
              </w:rPr>
            </w:pPr>
            <w:r w:rsidRPr="008F1815">
              <w:rPr>
                <w:rFonts w:ascii="Arial" w:eastAsia="宋体" w:hAnsi="Arial" w:cs="v5.0.0"/>
                <w:sz w:val="16"/>
                <w:szCs w:val="18"/>
                <w:lang w:eastAsia="en-US"/>
              </w:rPr>
              <w:t>0</w:t>
            </w:r>
          </w:p>
        </w:tc>
      </w:tr>
      <w:tr w:rsidR="00AC7458" w:rsidRPr="00AC7458" w14:paraId="6867BD90" w14:textId="77777777" w:rsidTr="00AC74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7942109"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v5.0.0"/>
                <w:sz w:val="16"/>
                <w:szCs w:val="18"/>
                <w:lang w:eastAsia="en-US"/>
              </w:rPr>
            </w:pPr>
            <w:r w:rsidRPr="008F1815">
              <w:rPr>
                <w:rFonts w:ascii="Arial" w:eastAsia="宋体" w:hAnsi="Arial" w:cs="v5.0.0"/>
                <w:sz w:val="16"/>
                <w:szCs w:val="18"/>
                <w:lang w:eastAsia="en-US"/>
              </w:rPr>
              <w:t>256QAM (PDSCH)</w:t>
            </w:r>
          </w:p>
        </w:tc>
        <w:tc>
          <w:tcPr>
            <w:tcW w:w="1915" w:type="dxa"/>
            <w:tcBorders>
              <w:top w:val="single" w:sz="4" w:space="0" w:color="auto"/>
              <w:left w:val="single" w:sz="4" w:space="0" w:color="auto"/>
              <w:bottom w:val="single" w:sz="4" w:space="0" w:color="auto"/>
              <w:right w:val="single" w:sz="4" w:space="0" w:color="auto"/>
            </w:tcBorders>
            <w:hideMark/>
          </w:tcPr>
          <w:p w14:paraId="38C4575F"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sz w:val="16"/>
                <w:szCs w:val="18"/>
                <w:lang w:eastAsia="en-US"/>
              </w:rPr>
            </w:pPr>
            <w:r w:rsidRPr="008F1815">
              <w:rPr>
                <w:rFonts w:ascii="Arial" w:eastAsia="宋体" w:hAnsi="Arial" w:cs="v5.0.0"/>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hideMark/>
          </w:tcPr>
          <w:p w14:paraId="5F58B013"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Arial"/>
                <w:sz w:val="16"/>
                <w:szCs w:val="18"/>
                <w:lang w:eastAsia="en-US"/>
              </w:rPr>
            </w:pPr>
            <w:r w:rsidRPr="008F1815">
              <w:rPr>
                <w:rFonts w:ascii="Arial" w:eastAsia="宋体" w:hAnsi="Arial" w:cs="v5.0.0"/>
                <w:sz w:val="16"/>
                <w:szCs w:val="18"/>
                <w:lang w:eastAsia="en-US"/>
              </w:rPr>
              <w:t>0</w:t>
            </w:r>
          </w:p>
        </w:tc>
      </w:tr>
      <w:tr w:rsidR="00AC7458" w:rsidRPr="00AC7458" w14:paraId="5B1AABC9" w14:textId="77777777" w:rsidTr="00AC74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EE03665"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v5.0.0"/>
                <w:sz w:val="16"/>
                <w:szCs w:val="18"/>
                <w:lang w:eastAsia="en-US"/>
              </w:rPr>
            </w:pPr>
            <w:r w:rsidRPr="008F1815">
              <w:rPr>
                <w:rFonts w:ascii="Arial" w:eastAsia="宋体" w:hAnsi="Arial" w:cs="Arial"/>
                <w:sz w:val="16"/>
                <w:szCs w:val="18"/>
                <w:lang w:eastAsia="zh-CN"/>
              </w:rPr>
              <w:t>1024</w:t>
            </w:r>
            <w:r w:rsidRPr="008F1815">
              <w:rPr>
                <w:rFonts w:ascii="Arial" w:eastAsia="宋体" w:hAnsi="Arial" w:cs="Arial"/>
                <w:sz w:val="16"/>
                <w:szCs w:val="18"/>
                <w:lang w:eastAsia="en-US"/>
              </w:rPr>
              <w:t>QAM (PDSCH)</w:t>
            </w:r>
          </w:p>
        </w:tc>
        <w:tc>
          <w:tcPr>
            <w:tcW w:w="1915" w:type="dxa"/>
            <w:tcBorders>
              <w:top w:val="single" w:sz="4" w:space="0" w:color="auto"/>
              <w:left w:val="single" w:sz="4" w:space="0" w:color="auto"/>
              <w:bottom w:val="single" w:sz="4" w:space="0" w:color="auto"/>
              <w:right w:val="single" w:sz="4" w:space="0" w:color="auto"/>
            </w:tcBorders>
            <w:hideMark/>
          </w:tcPr>
          <w:p w14:paraId="2A93AEEA"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v5.0.0"/>
                <w:sz w:val="16"/>
                <w:szCs w:val="18"/>
                <w:lang w:eastAsia="en-US"/>
              </w:rPr>
            </w:pPr>
            <w:r w:rsidRPr="008F1815">
              <w:rPr>
                <w:rFonts w:ascii="Arial" w:eastAsia="宋体" w:hAnsi="Arial" w:cs="Arial"/>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hideMark/>
          </w:tcPr>
          <w:p w14:paraId="7EAA01F9" w14:textId="77777777" w:rsidR="00AC7458" w:rsidRPr="008F1815" w:rsidRDefault="00AC7458" w:rsidP="00AC7458">
            <w:pPr>
              <w:keepNext/>
              <w:keepLines/>
              <w:overflowPunct/>
              <w:autoSpaceDE/>
              <w:autoSpaceDN/>
              <w:adjustRightInd/>
              <w:spacing w:after="0"/>
              <w:jc w:val="center"/>
              <w:textAlignment w:val="auto"/>
              <w:rPr>
                <w:rFonts w:ascii="Arial" w:eastAsia="宋体" w:hAnsi="Arial" w:cs="v5.0.0"/>
                <w:sz w:val="16"/>
                <w:szCs w:val="18"/>
                <w:lang w:eastAsia="en-US"/>
              </w:rPr>
            </w:pPr>
            <w:r w:rsidRPr="008F1815">
              <w:rPr>
                <w:rFonts w:ascii="Arial" w:eastAsia="宋体" w:hAnsi="Arial" w:cs="Arial"/>
                <w:sz w:val="16"/>
                <w:szCs w:val="18"/>
                <w:lang w:eastAsia="en-US"/>
              </w:rPr>
              <w:t>0</w:t>
            </w:r>
          </w:p>
        </w:tc>
      </w:tr>
      <w:tr w:rsidR="00AC7458" w:rsidRPr="00AC7458" w14:paraId="2939140B" w14:textId="77777777" w:rsidTr="00AC7458">
        <w:trPr>
          <w:cantSplit/>
          <w:jc w:val="center"/>
        </w:trPr>
        <w:tc>
          <w:tcPr>
            <w:tcW w:w="6096" w:type="dxa"/>
            <w:gridSpan w:val="3"/>
            <w:tcBorders>
              <w:top w:val="single" w:sz="4" w:space="0" w:color="auto"/>
              <w:left w:val="single" w:sz="4" w:space="0" w:color="auto"/>
              <w:bottom w:val="single" w:sz="4" w:space="0" w:color="auto"/>
              <w:right w:val="single" w:sz="4" w:space="0" w:color="auto"/>
            </w:tcBorders>
            <w:hideMark/>
          </w:tcPr>
          <w:p w14:paraId="293D2173" w14:textId="77777777" w:rsidR="00AC7458" w:rsidRPr="008F1815" w:rsidRDefault="00AC7458" w:rsidP="00AC7458">
            <w:pPr>
              <w:keepNext/>
              <w:keepLines/>
              <w:overflowPunct/>
              <w:autoSpaceDE/>
              <w:autoSpaceDN/>
              <w:adjustRightInd/>
              <w:spacing w:after="0"/>
              <w:ind w:left="851" w:hanging="851"/>
              <w:textAlignment w:val="auto"/>
              <w:rPr>
                <w:rFonts w:ascii="Arial" w:eastAsia="宋体" w:hAnsi="Arial"/>
                <w:sz w:val="16"/>
                <w:szCs w:val="18"/>
                <w:lang w:eastAsia="en-US"/>
              </w:rPr>
            </w:pPr>
            <w:r w:rsidRPr="008F1815">
              <w:rPr>
                <w:rFonts w:ascii="Arial" w:eastAsia="宋体" w:hAnsi="Arial" w:cs="Arial"/>
                <w:sz w:val="16"/>
                <w:szCs w:val="18"/>
                <w:lang w:eastAsia="en-US"/>
              </w:rPr>
              <w:t>NOTE:</w:t>
            </w:r>
            <w:r w:rsidRPr="008F1815">
              <w:rPr>
                <w:rFonts w:ascii="Arial" w:eastAsia="宋体" w:hAnsi="Arial" w:cs="Arial"/>
                <w:sz w:val="16"/>
                <w:szCs w:val="18"/>
                <w:lang w:eastAsia="en-US"/>
              </w:rPr>
              <w:tab/>
              <w:t xml:space="preserve">The </w:t>
            </w:r>
            <w:r w:rsidRPr="008F1815">
              <w:rPr>
                <w:rFonts w:ascii="Arial" w:eastAsia="宋体" w:hAnsi="Arial" w:cs="v5.0.0"/>
                <w:snapToGrid w:val="0"/>
                <w:sz w:val="16"/>
                <w:szCs w:val="18"/>
                <w:lang w:eastAsia="en-US"/>
              </w:rPr>
              <w:t>output power</w:t>
            </w:r>
            <w:r w:rsidRPr="008F1815">
              <w:rPr>
                <w:rFonts w:ascii="Arial" w:eastAsia="宋体" w:hAnsi="Arial" w:cs="Arial"/>
                <w:sz w:val="16"/>
                <w:szCs w:val="18"/>
                <w:lang w:eastAsia="en-US"/>
              </w:rPr>
              <w:t xml:space="preserve"> per carrier shall always be less or equal to the maximum</w:t>
            </w:r>
            <w:r w:rsidRPr="008F1815">
              <w:rPr>
                <w:rFonts w:ascii="Arial" w:eastAsia="宋体" w:hAnsi="Arial" w:cs="v5.0.0"/>
                <w:snapToGrid w:val="0"/>
                <w:sz w:val="16"/>
                <w:szCs w:val="18"/>
                <w:lang w:eastAsia="en-US"/>
              </w:rPr>
              <w:t xml:space="preserve"> output power of the base station</w:t>
            </w:r>
            <w:r w:rsidRPr="008F1815">
              <w:rPr>
                <w:rFonts w:ascii="Arial" w:eastAsia="宋体" w:hAnsi="Arial" w:cs="Arial"/>
                <w:sz w:val="16"/>
                <w:szCs w:val="18"/>
                <w:lang w:eastAsia="en-US"/>
              </w:rPr>
              <w:t>.</w:t>
            </w:r>
          </w:p>
        </w:tc>
      </w:tr>
    </w:tbl>
    <w:p w14:paraId="6BCE06AF" w14:textId="28459524" w:rsidR="00AC7458" w:rsidRDefault="00AC7458" w:rsidP="00C853A1">
      <w:pPr>
        <w:jc w:val="both"/>
        <w:rPr>
          <w:rFonts w:eastAsiaTheme="minorEastAsia"/>
          <w:lang w:val="en-US" w:eastAsia="zh-CN"/>
        </w:rPr>
      </w:pPr>
    </w:p>
    <w:p w14:paraId="29F6F3BE" w14:textId="0D59A10C" w:rsidR="00DF694B" w:rsidRPr="00AC7458" w:rsidRDefault="00370766" w:rsidP="00AC7458">
      <w:pPr>
        <w:keepNext/>
        <w:keepLines/>
        <w:overflowPunct/>
        <w:autoSpaceDE/>
        <w:autoSpaceDN/>
        <w:adjustRightInd/>
        <w:spacing w:before="60"/>
        <w:jc w:val="center"/>
        <w:textAlignment w:val="auto"/>
        <w:rPr>
          <w:rFonts w:ascii="Arial" w:eastAsia="宋体" w:hAnsi="Arial" w:cs="Arial"/>
          <w:b/>
          <w:lang w:eastAsia="en-US"/>
        </w:rPr>
      </w:pPr>
      <w:r w:rsidRPr="00370766">
        <w:rPr>
          <w:rFonts w:eastAsiaTheme="minorEastAsia"/>
          <w:noProof/>
          <w:lang w:val="en-US" w:eastAsia="zh-CN"/>
        </w:rPr>
        <mc:AlternateContent>
          <mc:Choice Requires="wps">
            <w:drawing>
              <wp:anchor distT="0" distB="0" distL="114300" distR="114300" simplePos="0" relativeHeight="251661312" behindDoc="0" locked="0" layoutInCell="1" allowOverlap="1" wp14:anchorId="6B87DE9D" wp14:editId="3F37C910">
                <wp:simplePos x="0" y="0"/>
                <wp:positionH relativeFrom="column">
                  <wp:posOffset>5869394</wp:posOffset>
                </wp:positionH>
                <wp:positionV relativeFrom="paragraph">
                  <wp:posOffset>1054045</wp:posOffset>
                </wp:positionV>
                <wp:extent cx="652743" cy="323165"/>
                <wp:effectExtent l="0" t="0" r="0" b="0"/>
                <wp:wrapNone/>
                <wp:docPr id="4" name="矩形 3"/>
                <wp:cNvGraphicFramePr/>
                <a:graphic xmlns:a="http://schemas.openxmlformats.org/drawingml/2006/main">
                  <a:graphicData uri="http://schemas.microsoft.com/office/word/2010/wordprocessingShape">
                    <wps:wsp>
                      <wps:cNvSpPr/>
                      <wps:spPr>
                        <a:xfrm>
                          <a:off x="0" y="0"/>
                          <a:ext cx="652743" cy="323165"/>
                        </a:xfrm>
                        <a:prstGeom prst="rect">
                          <a:avLst/>
                        </a:prstGeom>
                      </wps:spPr>
                      <wps:txbx>
                        <w:txbxContent>
                          <w:p w14:paraId="2AC001D7" w14:textId="423E8CCC" w:rsidR="00370766" w:rsidRPr="00370766" w:rsidRDefault="00370766" w:rsidP="00370766">
                            <w:pPr>
                              <w:pStyle w:val="af1"/>
                              <w:spacing w:before="0" w:beforeAutospacing="0" w:after="0" w:afterAutospacing="0"/>
                              <w:rPr>
                                <w:sz w:val="21"/>
                                <w:szCs w:val="21"/>
                              </w:rPr>
                            </w:pPr>
                            <w:r w:rsidRPr="00370766">
                              <w:rPr>
                                <w:rFonts w:ascii="微软雅黑" w:eastAsia="微软雅黑" w:hAnsi="微软雅黑" w:cstheme="minorBidi" w:hint="eastAsia"/>
                                <w:color w:val="FF0000"/>
                                <w:sz w:val="21"/>
                                <w:szCs w:val="21"/>
                              </w:rPr>
                              <w:t>1</w:t>
                            </w:r>
                            <w:r w:rsidRPr="00370766">
                              <w:rPr>
                                <w:rFonts w:ascii="微软雅黑" w:eastAsia="微软雅黑" w:hAnsi="微软雅黑" w:cstheme="minorBidi"/>
                                <w:color w:val="FF0000"/>
                                <w:sz w:val="21"/>
                                <w:szCs w:val="21"/>
                              </w:rPr>
                              <w:t>0</w:t>
                            </w:r>
                            <w:r w:rsidRPr="00370766">
                              <w:rPr>
                                <w:rFonts w:ascii="微软雅黑" w:eastAsia="微软雅黑" w:hAnsi="微软雅黑" w:cstheme="minorBidi" w:hint="eastAsia"/>
                                <w:color w:val="FF0000"/>
                                <w:sz w:val="21"/>
                                <w:szCs w:val="21"/>
                              </w:rPr>
                              <w:t>dB</w:t>
                            </w:r>
                          </w:p>
                        </w:txbxContent>
                      </wps:txbx>
                      <wps:bodyPr wrap="none">
                        <a:spAutoFit/>
                      </wps:bodyPr>
                    </wps:wsp>
                  </a:graphicData>
                </a:graphic>
                <wp14:sizeRelH relativeFrom="margin">
                  <wp14:pctWidth>0</wp14:pctWidth>
                </wp14:sizeRelH>
                <wp14:sizeRelV relativeFrom="margin">
                  <wp14:pctHeight>0</wp14:pctHeight>
                </wp14:sizeRelV>
              </wp:anchor>
            </w:drawing>
          </mc:Choice>
          <mc:Fallback>
            <w:pict>
              <v:rect w14:anchorId="6B87DE9D" id="矩形 3" o:spid="_x0000_s1026" style="position:absolute;left:0;text-align:left;margin-left:462.15pt;margin-top:83pt;width:51.4pt;height:25.4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" filled="f" stroked="f">
                <v:textbox style="mso-fit-shape-to-text:t">
                  <w:txbxContent>
                    <w:p w14:paraId="2AC001D7" w14:textId="423E8CCC" w:rsidR="00370766" w:rsidRPr="00370766" w:rsidRDefault="00370766" w:rsidP="00370766">
                      <w:pPr>
                        <w:pStyle w:val="af1"/>
                        <w:spacing w:before="0" w:beforeAutospacing="0" w:after="0" w:afterAutospacing="0"/>
                        <w:rPr>
                          <w:sz w:val="21"/>
                          <w:szCs w:val="21"/>
                        </w:rPr>
                      </w:pPr>
                      <w:r w:rsidRPr="00370766">
                        <w:rPr>
                          <w:rFonts w:ascii="微软雅黑" w:eastAsia="微软雅黑" w:hAnsi="微软雅黑" w:cstheme="minorBidi" w:hint="eastAsia"/>
                          <w:color w:val="FF0000"/>
                          <w:sz w:val="21"/>
                          <w:szCs w:val="21"/>
                        </w:rPr>
                        <w:t>1</w:t>
                      </w:r>
                      <w:r w:rsidRPr="00370766">
                        <w:rPr>
                          <w:rFonts w:ascii="微软雅黑" w:eastAsia="微软雅黑" w:hAnsi="微软雅黑" w:cstheme="minorBidi"/>
                          <w:color w:val="FF0000"/>
                          <w:sz w:val="21"/>
                          <w:szCs w:val="21"/>
                        </w:rPr>
                        <w:t>0</w:t>
                      </w:r>
                      <w:r w:rsidRPr="00370766">
                        <w:rPr>
                          <w:rFonts w:ascii="微软雅黑" w:eastAsia="微软雅黑" w:hAnsi="微软雅黑" w:cstheme="minorBidi" w:hint="eastAsia"/>
                          <w:color w:val="FF0000"/>
                          <w:sz w:val="21"/>
                          <w:szCs w:val="21"/>
                        </w:rPr>
                        <w:t>dB</w:t>
                      </w:r>
                    </w:p>
                  </w:txbxContent>
                </v:textbox>
              </v:rect>
            </w:pict>
          </mc:Fallback>
        </mc:AlternateContent>
      </w:r>
      <w:r w:rsidRPr="00370766">
        <w:rPr>
          <w:rFonts w:ascii="Arial" w:eastAsia="宋体" w:hAnsi="Arial" w:cs="Arial"/>
          <w:b/>
          <w:noProof/>
          <w:lang w:val="en-US" w:eastAsia="zh-CN"/>
        </w:rPr>
        <mc:AlternateContent>
          <mc:Choice Requires="wps">
            <w:drawing>
              <wp:anchor distT="0" distB="0" distL="114300" distR="114300" simplePos="0" relativeHeight="251659264" behindDoc="0" locked="0" layoutInCell="1" allowOverlap="1" wp14:anchorId="187A4BAB" wp14:editId="784789E9">
                <wp:simplePos x="0" y="0"/>
                <wp:positionH relativeFrom="column">
                  <wp:posOffset>5679323</wp:posOffset>
                </wp:positionH>
                <wp:positionV relativeFrom="paragraph">
                  <wp:posOffset>980470</wp:posOffset>
                </wp:positionV>
                <wp:extent cx="190500" cy="502128"/>
                <wp:effectExtent l="0" t="0" r="38100" b="12700"/>
                <wp:wrapNone/>
                <wp:docPr id="11" name="右大括号 10"/>
                <wp:cNvGraphicFramePr/>
                <a:graphic xmlns:a="http://schemas.openxmlformats.org/drawingml/2006/main">
                  <a:graphicData uri="http://schemas.microsoft.com/office/word/2010/wordprocessingShape">
                    <wps:wsp>
                      <wps:cNvSpPr/>
                      <wps:spPr>
                        <a:xfrm>
                          <a:off x="0" y="0"/>
                          <a:ext cx="190500" cy="502128"/>
                        </a:xfrm>
                        <a:prstGeom prst="rightBrace">
                          <a:avLst>
                            <a:gd name="adj1" fmla="val 8333"/>
                            <a:gd name="adj2" fmla="val 51851"/>
                          </a:avLst>
                        </a:prstGeom>
                        <a:ln w="15875">
                          <a:solidFill>
                            <a:srgbClr val="FF0000"/>
                          </a:soli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437806A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0" o:spid="_x0000_s1026" type="#_x0000_t88" style="position:absolute;left:0;text-align:left;margin-left:447.2pt;margin-top:77.2pt;width:15pt;height:3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" adj="683,11200" strokecolor="red" strokeweight="1.25pt">
                <v:stroke joinstyle="miter"/>
              </v:shape>
            </w:pict>
          </mc:Fallback>
        </mc:AlternateContent>
      </w:r>
      <w:r w:rsidRPr="00AC7458">
        <w:rPr>
          <w:rFonts w:ascii="Arial" w:eastAsia="宋体" w:hAnsi="Arial" w:cs="Arial"/>
          <w:b/>
          <w:lang w:eastAsia="en-US"/>
        </w:rPr>
        <w:t xml:space="preserve">Table </w:t>
      </w:r>
      <w:r w:rsidRPr="00AC7458">
        <w:rPr>
          <w:rFonts w:ascii="Arial" w:eastAsia="宋体" w:hAnsi="Arial" w:cs="Arial"/>
          <w:b/>
          <w:lang w:eastAsia="zh-CN"/>
        </w:rPr>
        <w:t>2</w:t>
      </w:r>
      <w:r w:rsidRPr="00AC7458">
        <w:rPr>
          <w:rFonts w:ascii="Arial" w:eastAsia="宋体" w:hAnsi="Arial" w:cs="Arial"/>
          <w:b/>
          <w:lang w:eastAsia="en-US"/>
        </w:rPr>
        <w:t>.</w:t>
      </w:r>
      <w:r>
        <w:rPr>
          <w:rFonts w:ascii="Arial" w:eastAsia="宋体" w:hAnsi="Arial" w:cs="Arial"/>
          <w:b/>
          <w:lang w:eastAsia="zh-CN"/>
        </w:rPr>
        <w:t>1</w:t>
      </w:r>
      <w:r w:rsidRPr="00AC7458">
        <w:rPr>
          <w:rFonts w:ascii="Arial" w:eastAsia="宋体" w:hAnsi="Arial" w:cs="Arial"/>
          <w:b/>
          <w:lang w:eastAsia="en-US"/>
        </w:rPr>
        <w:t>-</w:t>
      </w:r>
      <w:r>
        <w:rPr>
          <w:rFonts w:ascii="Arial" w:eastAsia="宋体" w:hAnsi="Arial" w:cs="Arial"/>
          <w:b/>
          <w:lang w:eastAsia="en-US"/>
        </w:rPr>
        <w:t>3</w:t>
      </w:r>
      <w:r w:rsidRPr="00AC7458">
        <w:rPr>
          <w:rFonts w:ascii="Arial" w:eastAsia="宋体" w:hAnsi="Arial" w:cs="Arial"/>
          <w:b/>
          <w:lang w:eastAsia="en-US"/>
        </w:rPr>
        <w:t xml:space="preserve">: </w:t>
      </w:r>
      <w:r w:rsidR="00B62D36" w:rsidRPr="00AC7458">
        <w:rPr>
          <w:rFonts w:ascii="Arial" w:eastAsia="宋体" w:hAnsi="Arial" w:cs="Arial"/>
          <w:b/>
          <w:lang w:eastAsia="en-US"/>
        </w:rPr>
        <w:t>EVM requirements for different modulation scheme as in 38.104</w:t>
      </w:r>
    </w:p>
    <w:tbl>
      <w:tblPr>
        <w:tblW w:w="7320" w:type="dxa"/>
        <w:jc w:val="center"/>
        <w:tblCellMar>
          <w:left w:w="0" w:type="dxa"/>
          <w:right w:w="0" w:type="dxa"/>
        </w:tblCellMar>
        <w:tblLook w:val="0600" w:firstRow="0" w:lastRow="0" w:firstColumn="0" w:lastColumn="0" w:noHBand="1" w:noVBand="1"/>
      </w:tblPr>
      <w:tblGrid>
        <w:gridCol w:w="2740"/>
        <w:gridCol w:w="2480"/>
        <w:gridCol w:w="2100"/>
      </w:tblGrid>
      <w:tr w:rsidR="00AC7458" w:rsidRPr="00AC7458" w14:paraId="5D630CC4" w14:textId="77777777" w:rsidTr="00AC7458">
        <w:trPr>
          <w:trHeight w:val="298"/>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CD133F" w14:textId="4CC9BE0F"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b/>
                <w:bCs/>
                <w:color w:val="000000"/>
                <w:kern w:val="24"/>
                <w:sz w:val="16"/>
                <w:szCs w:val="16"/>
                <w:lang w:eastAsia="zh-CN"/>
              </w:rPr>
              <w:t>Modulation scheme for PDSCH</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6842F6" w14:textId="25920453"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b/>
                <w:bCs/>
                <w:color w:val="000000"/>
                <w:kern w:val="24"/>
                <w:sz w:val="16"/>
                <w:szCs w:val="16"/>
                <w:lang w:val="en-US" w:eastAsia="zh-CN"/>
              </w:rPr>
              <w:t>EVM Requirements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DDA07E" w14:textId="77777777"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b/>
                <w:bCs/>
                <w:color w:val="000000"/>
                <w:kern w:val="24"/>
                <w:sz w:val="16"/>
                <w:szCs w:val="16"/>
                <w:lang w:val="en-US" w:eastAsia="zh-CN"/>
              </w:rPr>
              <w:t>SNR = -20*</w:t>
            </w:r>
            <w:proofErr w:type="gramStart"/>
            <w:r w:rsidRPr="008F1815">
              <w:rPr>
                <w:rFonts w:ascii="Arial" w:eastAsia="等线" w:hAnsi="Arial" w:cs="Arial"/>
                <w:b/>
                <w:bCs/>
                <w:color w:val="000000"/>
                <w:kern w:val="24"/>
                <w:sz w:val="16"/>
                <w:szCs w:val="16"/>
                <w:lang w:val="en-US" w:eastAsia="zh-CN"/>
              </w:rPr>
              <w:t>log(</w:t>
            </w:r>
            <w:proofErr w:type="gramEnd"/>
            <w:r w:rsidRPr="008F1815">
              <w:rPr>
                <w:rFonts w:ascii="Arial" w:eastAsia="等线" w:hAnsi="Arial" w:cs="Arial"/>
                <w:b/>
                <w:bCs/>
                <w:color w:val="000000"/>
                <w:kern w:val="24"/>
                <w:sz w:val="16"/>
                <w:szCs w:val="16"/>
                <w:lang w:val="en-US" w:eastAsia="zh-CN"/>
              </w:rPr>
              <w:t>EVM)</w:t>
            </w:r>
          </w:p>
        </w:tc>
      </w:tr>
      <w:tr w:rsidR="00AC7458" w:rsidRPr="00AC7458" w14:paraId="1DF9F724" w14:textId="77777777" w:rsidTr="00AC7458">
        <w:trPr>
          <w:trHeight w:val="30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ED92F2" w14:textId="18C48F3C"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eastAsia="zh-CN"/>
              </w:rPr>
              <w:t>QPSK</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2B1C4B" w14:textId="5C3B10CF"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eastAsia="zh-CN"/>
              </w:rPr>
              <w:t>17.5%</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E91C93" w14:textId="77777777"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val="en-US" w:eastAsia="zh-CN"/>
              </w:rPr>
              <w:t>15.1</w:t>
            </w:r>
          </w:p>
        </w:tc>
      </w:tr>
      <w:tr w:rsidR="00AC7458" w:rsidRPr="00AC7458" w14:paraId="2834E28A" w14:textId="77777777" w:rsidTr="00AC7458">
        <w:trPr>
          <w:trHeight w:val="30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8ADB59" w14:textId="77777777"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eastAsia="zh-CN"/>
              </w:rPr>
              <w:t>16QAM</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0DB2CE" w14:textId="6698BF2C"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eastAsia="zh-CN"/>
              </w:rPr>
              <w:t>12.5%</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9181FF" w14:textId="272782C9"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val="en-US" w:eastAsia="zh-CN"/>
              </w:rPr>
              <w:t>18.1</w:t>
            </w:r>
          </w:p>
        </w:tc>
      </w:tr>
      <w:tr w:rsidR="00AC7458" w:rsidRPr="00AC7458" w14:paraId="539B716D" w14:textId="77777777" w:rsidTr="00AC7458">
        <w:trPr>
          <w:trHeight w:val="30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E385E1" w14:textId="77777777"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eastAsia="zh-CN"/>
              </w:rPr>
              <w:t>64QAM</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93AFA1" w14:textId="77777777"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eastAsia="zh-CN"/>
              </w:rPr>
              <w:t>8%</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C57162" w14:textId="2B513463"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val="en-US" w:eastAsia="zh-CN"/>
              </w:rPr>
              <w:t>21.9</w:t>
            </w:r>
          </w:p>
        </w:tc>
      </w:tr>
      <w:tr w:rsidR="00AC7458" w:rsidRPr="00AC7458" w14:paraId="5021FFAB" w14:textId="77777777" w:rsidTr="00AC7458">
        <w:trPr>
          <w:trHeight w:val="30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5B3E9D" w14:textId="77777777"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eastAsia="zh-CN"/>
              </w:rPr>
              <w:t>256QAM</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7DC29D" w14:textId="77777777"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eastAsia="zh-CN"/>
              </w:rPr>
              <w:t>3.5%</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9FAFA3" w14:textId="53E7DCF3"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val="en-US" w:eastAsia="zh-CN"/>
              </w:rPr>
              <w:t>29.1</w:t>
            </w:r>
          </w:p>
        </w:tc>
      </w:tr>
      <w:tr w:rsidR="00AC7458" w:rsidRPr="00AC7458" w14:paraId="420DD8DE" w14:textId="77777777" w:rsidTr="00AC7458">
        <w:trPr>
          <w:trHeight w:val="30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5A2773" w14:textId="77777777"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eastAsia="zh-CN"/>
              </w:rPr>
              <w:t>1024QAM</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A848EE" w14:textId="77777777"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eastAsia="zh-CN"/>
              </w:rPr>
              <w:t>2.5%</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02D0B6" w14:textId="77777777" w:rsidR="00AC7458" w:rsidRPr="008F1815" w:rsidRDefault="00AC7458" w:rsidP="00AC7458">
            <w:pPr>
              <w:overflowPunct/>
              <w:autoSpaceDE/>
              <w:autoSpaceDN/>
              <w:adjustRightInd/>
              <w:spacing w:after="0"/>
              <w:jc w:val="center"/>
              <w:textAlignment w:val="center"/>
              <w:rPr>
                <w:rFonts w:ascii="Arial" w:eastAsia="宋体" w:hAnsi="Arial" w:cs="Arial"/>
                <w:sz w:val="16"/>
                <w:szCs w:val="16"/>
                <w:lang w:val="en-US" w:eastAsia="zh-CN"/>
              </w:rPr>
            </w:pPr>
            <w:r w:rsidRPr="008F1815">
              <w:rPr>
                <w:rFonts w:ascii="Arial" w:eastAsia="等线" w:hAnsi="Arial" w:cs="Arial"/>
                <w:color w:val="000000"/>
                <w:kern w:val="24"/>
                <w:sz w:val="16"/>
                <w:szCs w:val="16"/>
                <w:lang w:val="en-US" w:eastAsia="zh-CN"/>
              </w:rPr>
              <w:t>32.0</w:t>
            </w:r>
          </w:p>
        </w:tc>
      </w:tr>
    </w:tbl>
    <w:p w14:paraId="059D0B3D" w14:textId="6A9C87BB" w:rsidR="00AC7458" w:rsidRDefault="00AC7458" w:rsidP="00C853A1">
      <w:pPr>
        <w:jc w:val="both"/>
        <w:rPr>
          <w:rFonts w:eastAsiaTheme="minorEastAsia"/>
          <w:lang w:val="en-US" w:eastAsia="zh-CN"/>
        </w:rPr>
      </w:pPr>
    </w:p>
    <w:p w14:paraId="1210084C" w14:textId="042C6F04" w:rsidR="000D6BFE" w:rsidRPr="00362531" w:rsidRDefault="000D6BFE" w:rsidP="00C853A1">
      <w:pPr>
        <w:jc w:val="both"/>
        <w:rPr>
          <w:rFonts w:eastAsiaTheme="minorEastAsia"/>
          <w:b/>
          <w:i/>
          <w:iCs/>
          <w:lang w:val="en-US" w:eastAsia="zh-CN"/>
        </w:rPr>
      </w:pPr>
      <w:r w:rsidRPr="00362531">
        <w:rPr>
          <w:rFonts w:eastAsiaTheme="minorEastAsia"/>
          <w:b/>
          <w:i/>
          <w:iCs/>
          <w:lang w:val="en-US" w:eastAsia="zh-CN"/>
        </w:rPr>
        <w:t>Proposal 4: It is proposed to study the feasibility to extend BS RE power down dynamic range for FR1 bands.</w:t>
      </w:r>
    </w:p>
    <w:p w14:paraId="4DB572CB" w14:textId="0B370DBF" w:rsidR="003B3C13" w:rsidRPr="00E71A97" w:rsidRDefault="0062209B" w:rsidP="00C853A1">
      <w:pPr>
        <w:pStyle w:val="1"/>
        <w:ind w:left="0" w:firstLine="0"/>
        <w:jc w:val="both"/>
        <w:rPr>
          <w:rFonts w:cs="Arial"/>
          <w:sz w:val="28"/>
          <w:szCs w:val="28"/>
        </w:rPr>
      </w:pPr>
      <w:r w:rsidRPr="00E71A97">
        <w:rPr>
          <w:rFonts w:cs="Arial"/>
          <w:sz w:val="28"/>
          <w:szCs w:val="28"/>
        </w:rPr>
        <w:lastRenderedPageBreak/>
        <w:t>2.</w:t>
      </w:r>
      <w:r w:rsidR="001B46CA">
        <w:rPr>
          <w:rFonts w:cs="Arial"/>
          <w:sz w:val="28"/>
          <w:szCs w:val="28"/>
        </w:rPr>
        <w:t>2</w:t>
      </w:r>
      <w:r w:rsidRPr="00E71A97">
        <w:rPr>
          <w:rFonts w:cs="Arial"/>
          <w:sz w:val="28"/>
          <w:szCs w:val="28"/>
        </w:rPr>
        <w:t xml:space="preserve"> </w:t>
      </w:r>
      <w:r w:rsidR="003B3C13" w:rsidRPr="00E71A97">
        <w:rPr>
          <w:rFonts w:cs="Arial"/>
          <w:sz w:val="28"/>
          <w:szCs w:val="28"/>
        </w:rPr>
        <w:t>RF requirements optimization for centimetre wave bands</w:t>
      </w:r>
    </w:p>
    <w:p w14:paraId="778795B1" w14:textId="73C9AC69" w:rsidR="00E40A3C" w:rsidRPr="003B3C13" w:rsidRDefault="00E40A3C" w:rsidP="008F1815">
      <w:pPr>
        <w:pStyle w:val="af"/>
        <w:numPr>
          <w:ilvl w:val="0"/>
          <w:numId w:val="47"/>
        </w:numPr>
        <w:ind w:firstLineChars="0"/>
        <w:jc w:val="both"/>
      </w:pPr>
      <w:r w:rsidRPr="003B3C13">
        <w:t>T</w:t>
      </w:r>
      <w:r w:rsidR="00362531">
        <w:t>x</w:t>
      </w:r>
    </w:p>
    <w:p w14:paraId="2E6EF9DC" w14:textId="62913F8B" w:rsidR="00681B3E" w:rsidRDefault="00681B3E" w:rsidP="00C853A1">
      <w:pPr>
        <w:jc w:val="both"/>
      </w:pPr>
      <w:r>
        <w:t>It is already the case that ACIR has been investigated for higher bands in the FR1 region. ACIR simulations consider both average throughput loss and 5%-tile loss. Existing AAS assumptions have shown that average power distribution results in similar results for both correlated and non-correlated performance, however higher correlated gain potentially could result in impact at the 5%-tile. Hence the impact of higher frequencies and potentially higher gain antennas needs to be assessed.</w:t>
      </w:r>
    </w:p>
    <w:p w14:paraId="793FB30D" w14:textId="0DFD94CB" w:rsidR="00681B3E" w:rsidRDefault="00681B3E" w:rsidP="00C853A1">
      <w:pPr>
        <w:jc w:val="both"/>
      </w:pPr>
      <w:r>
        <w:t xml:space="preserve">BS ACLR is </w:t>
      </w:r>
      <w:r w:rsidR="00E40A3C">
        <w:t>related somewhat to the operating band unwanted emission (OBUE) and whilst ACLR is identified by R4 OBUE is based on a regulatory requirement. Currently ACLR is the stricter requirement. As frequency increases and ACLR is potentially lower it is possible OBUE will be the tougher of the 2 requirements and it may be necessary to discuss if it is suitable. OBUE is PSD so wider channel BW’s may be important (and potentially more complex adjacent channel interference models)</w:t>
      </w:r>
      <w:r w:rsidR="0042321C">
        <w:t>.</w:t>
      </w:r>
    </w:p>
    <w:p w14:paraId="33AAE15E" w14:textId="754BA539" w:rsidR="002E1C3E" w:rsidRPr="00362531" w:rsidRDefault="0042321C" w:rsidP="00C853A1">
      <w:pPr>
        <w:jc w:val="both"/>
        <w:rPr>
          <w:rFonts w:eastAsiaTheme="minorEastAsia"/>
          <w:b/>
          <w:i/>
          <w:iCs/>
          <w:lang w:eastAsia="zh-CN"/>
        </w:rPr>
      </w:pPr>
      <w:r w:rsidRPr="00362531">
        <w:rPr>
          <w:rFonts w:eastAsiaTheme="minorEastAsia"/>
          <w:b/>
          <w:i/>
          <w:iCs/>
          <w:lang w:eastAsia="zh-CN"/>
        </w:rPr>
        <w:t xml:space="preserve">Proposal </w:t>
      </w:r>
      <w:r w:rsidR="000D6BFE" w:rsidRPr="00362531">
        <w:rPr>
          <w:rFonts w:eastAsiaTheme="minorEastAsia"/>
          <w:b/>
          <w:i/>
          <w:iCs/>
          <w:lang w:eastAsia="zh-CN"/>
        </w:rPr>
        <w:t>5</w:t>
      </w:r>
      <w:r w:rsidRPr="00362531">
        <w:rPr>
          <w:rFonts w:eastAsiaTheme="minorEastAsia"/>
          <w:b/>
          <w:i/>
          <w:iCs/>
          <w:lang w:eastAsia="zh-CN"/>
        </w:rPr>
        <w:t xml:space="preserve">: for co-existence study for centimetre wave bands, it is proposed to </w:t>
      </w:r>
      <w:r w:rsidRPr="00362531">
        <w:rPr>
          <w:b/>
          <w:i/>
          <w:iCs/>
        </w:rPr>
        <w:t>study potential differences on the required ACIR due to large array and higher frequency effect</w:t>
      </w:r>
      <w:r w:rsidRPr="00362531">
        <w:rPr>
          <w:rFonts w:eastAsiaTheme="minorEastAsia"/>
          <w:b/>
          <w:i/>
          <w:iCs/>
          <w:lang w:eastAsia="zh-CN"/>
        </w:rPr>
        <w:t xml:space="preserve"> and potentially to </w:t>
      </w:r>
      <w:r w:rsidRPr="00362531">
        <w:rPr>
          <w:b/>
          <w:i/>
          <w:iCs/>
        </w:rPr>
        <w:t>revisit ACLR and operating band unwanted emission</w:t>
      </w:r>
      <w:r w:rsidRPr="00362531">
        <w:rPr>
          <w:rFonts w:eastAsiaTheme="minorEastAsia"/>
          <w:b/>
          <w:i/>
          <w:iCs/>
          <w:lang w:eastAsia="zh-CN"/>
        </w:rPr>
        <w:t>.</w:t>
      </w:r>
    </w:p>
    <w:p w14:paraId="337AE055" w14:textId="2001C4CB" w:rsidR="003B3C13" w:rsidRPr="00362531" w:rsidRDefault="003B3C13" w:rsidP="008F1815">
      <w:pPr>
        <w:pStyle w:val="af"/>
        <w:numPr>
          <w:ilvl w:val="0"/>
          <w:numId w:val="47"/>
        </w:numPr>
        <w:ind w:firstLineChars="0"/>
        <w:jc w:val="both"/>
      </w:pPr>
      <w:r w:rsidRPr="00362531">
        <w:t xml:space="preserve">Rx  </w:t>
      </w:r>
    </w:p>
    <w:p w14:paraId="7C534ED6" w14:textId="2FDCD504" w:rsidR="00E40A3C" w:rsidRDefault="00E40A3C" w:rsidP="00C853A1">
      <w:pPr>
        <w:jc w:val="both"/>
      </w:pPr>
      <w:r>
        <w:t>FR1 receiver requirements maintain links to the existing conducted requirements as such 2 sensitivity requirements were necessary to defined (Minimum sensitivity and reference sensitivity). FR2 has no equivalent conducted set of requirements so receiver requirements could be defined based</w:t>
      </w:r>
      <w:r w:rsidR="00CA6A12">
        <w:t xml:space="preserve"> </w:t>
      </w:r>
      <w:r>
        <w:t xml:space="preserve">on a single reference sensitivity. With the introduction of new high bands that will be based on AAS there is no need to maintain an equivalence to conducted requirements and a single OTA sensitivity </w:t>
      </w:r>
      <w:r w:rsidR="00CA6A12">
        <w:t>c</w:t>
      </w:r>
      <w:r>
        <w:t>an be used (based on minimum RX NF and antenna gain range assumptions). Interference requirements can then be derived based on this sensitivity declaration in a similar fashion to FR2.</w:t>
      </w:r>
    </w:p>
    <w:p w14:paraId="32EED656" w14:textId="45E4D617" w:rsidR="00C24D82" w:rsidRPr="00362531" w:rsidRDefault="0042321C" w:rsidP="00C853A1">
      <w:pPr>
        <w:jc w:val="both"/>
        <w:rPr>
          <w:i/>
          <w:iCs/>
        </w:rPr>
      </w:pPr>
      <w:r w:rsidRPr="00362531">
        <w:rPr>
          <w:rFonts w:eastAsiaTheme="minorEastAsia"/>
          <w:b/>
          <w:i/>
          <w:iCs/>
          <w:lang w:eastAsia="zh-CN"/>
        </w:rPr>
        <w:t xml:space="preserve">Proposal </w:t>
      </w:r>
      <w:r w:rsidR="000D6BFE" w:rsidRPr="00362531">
        <w:rPr>
          <w:rFonts w:eastAsiaTheme="minorEastAsia"/>
          <w:b/>
          <w:i/>
          <w:iCs/>
          <w:lang w:eastAsia="zh-CN"/>
        </w:rPr>
        <w:t>6</w:t>
      </w:r>
      <w:r w:rsidRPr="00362531">
        <w:rPr>
          <w:rFonts w:eastAsiaTheme="minorEastAsia"/>
          <w:b/>
          <w:i/>
          <w:iCs/>
          <w:lang w:eastAsia="zh-CN"/>
        </w:rPr>
        <w:t xml:space="preserve">: </w:t>
      </w:r>
      <w:r w:rsidRPr="00362531">
        <w:rPr>
          <w:b/>
          <w:i/>
          <w:iCs/>
        </w:rPr>
        <w:t xml:space="preserve">Since there are no existing non-AAS systems to maintain any equivalence with, it is proposed to study the possibility to remove the link to the existing conducted requirements. A similar approach as FR2 can be adopted, </w:t>
      </w:r>
      <w:proofErr w:type="gramStart"/>
      <w:r w:rsidRPr="00362531">
        <w:rPr>
          <w:b/>
          <w:i/>
          <w:iCs/>
        </w:rPr>
        <w:t>i.e.</w:t>
      </w:r>
      <w:proofErr w:type="gramEnd"/>
      <w:r w:rsidRPr="00362531">
        <w:rPr>
          <w:b/>
          <w:i/>
          <w:iCs/>
        </w:rPr>
        <w:t xml:space="preserve"> single declared sensitivity.</w:t>
      </w:r>
      <w:r w:rsidR="003B3C13" w:rsidRPr="00362531">
        <w:rPr>
          <w:i/>
          <w:iCs/>
        </w:rPr>
        <w:t xml:space="preserve">  </w:t>
      </w:r>
    </w:p>
    <w:p w14:paraId="0D93B737" w14:textId="683AB9CF" w:rsidR="002E1C3E" w:rsidRPr="00362531" w:rsidRDefault="002E1C3E" w:rsidP="008F1815">
      <w:pPr>
        <w:pStyle w:val="af"/>
        <w:numPr>
          <w:ilvl w:val="0"/>
          <w:numId w:val="47"/>
        </w:numPr>
        <w:ind w:firstLineChars="0"/>
        <w:jc w:val="both"/>
      </w:pPr>
      <w:r w:rsidRPr="00362531">
        <w:t>B</w:t>
      </w:r>
      <w:r w:rsidR="003B3C13" w:rsidRPr="00362531">
        <w:t xml:space="preserve">locking </w:t>
      </w:r>
    </w:p>
    <w:p w14:paraId="4D6D34D1" w14:textId="682287EA" w:rsidR="00E40A3C" w:rsidRDefault="00E40A3C" w:rsidP="00C853A1">
      <w:pPr>
        <w:jc w:val="both"/>
      </w:pPr>
      <w:r>
        <w:t xml:space="preserve">Conducted FR1 blocking specifies only the aggressor level without considering the </w:t>
      </w:r>
      <w:r w:rsidR="004903D4">
        <w:t>victim system wanted signal level, and does so at very low probability (99.99%). In AAS system this leads to a difference in level depending on the assumptions of the receiver design i.e. if the interference is coherent or non-coherent, this makes deriving a requirement in this fashion without knowing the receiver architecture very difficult. By instead basing the requirement on the difference between the wanted signal and the blocking signal (at the victim) the correlation level does not affect the result and a single requirement regardless of system architecture and implementation) can be derived. Using a single sensitivity requirement and a wanted to interferer level blocking definition is more suitable for AAS systems in new bands.</w:t>
      </w:r>
    </w:p>
    <w:p w14:paraId="3EBC727C" w14:textId="76F60FD0" w:rsidR="002E1C3E" w:rsidRPr="00362531" w:rsidRDefault="0042321C" w:rsidP="00C853A1">
      <w:pPr>
        <w:jc w:val="both"/>
        <w:rPr>
          <w:i/>
          <w:iCs/>
        </w:rPr>
      </w:pPr>
      <w:r w:rsidRPr="00362531">
        <w:rPr>
          <w:rFonts w:eastAsiaTheme="minorEastAsia" w:hint="eastAsia"/>
          <w:b/>
          <w:i/>
          <w:iCs/>
          <w:lang w:eastAsia="zh-CN"/>
        </w:rPr>
        <w:t>Pr</w:t>
      </w:r>
      <w:r w:rsidRPr="00362531">
        <w:rPr>
          <w:rFonts w:eastAsiaTheme="minorEastAsia"/>
          <w:b/>
          <w:i/>
          <w:iCs/>
          <w:lang w:eastAsia="zh-CN"/>
        </w:rPr>
        <w:t xml:space="preserve">oposal </w:t>
      </w:r>
      <w:r w:rsidR="000D6BFE" w:rsidRPr="00362531">
        <w:rPr>
          <w:rFonts w:eastAsiaTheme="minorEastAsia"/>
          <w:b/>
          <w:i/>
          <w:iCs/>
          <w:lang w:eastAsia="zh-CN"/>
        </w:rPr>
        <w:t>7</w:t>
      </w:r>
      <w:r w:rsidRPr="00362531">
        <w:rPr>
          <w:rFonts w:eastAsiaTheme="minorEastAsia"/>
          <w:b/>
          <w:i/>
          <w:iCs/>
          <w:lang w:eastAsia="zh-CN"/>
        </w:rPr>
        <w:t xml:space="preserve">: </w:t>
      </w:r>
      <w:r w:rsidR="00980257" w:rsidRPr="00362531">
        <w:rPr>
          <w:rFonts w:eastAsiaTheme="minorEastAsia"/>
          <w:b/>
          <w:i/>
          <w:iCs/>
          <w:lang w:eastAsia="zh-CN"/>
        </w:rPr>
        <w:t xml:space="preserve">It is proposed to use the same methodology used for FR2 to derive a requirement, </w:t>
      </w:r>
      <w:proofErr w:type="gramStart"/>
      <w:r w:rsidR="00980257" w:rsidRPr="00362531">
        <w:rPr>
          <w:rFonts w:eastAsiaTheme="minorEastAsia"/>
          <w:b/>
          <w:i/>
          <w:iCs/>
          <w:lang w:eastAsia="zh-CN"/>
        </w:rPr>
        <w:t>i.e.</w:t>
      </w:r>
      <w:proofErr w:type="gramEnd"/>
      <w:r w:rsidR="00980257" w:rsidRPr="00362531">
        <w:rPr>
          <w:rFonts w:eastAsiaTheme="minorEastAsia"/>
          <w:b/>
          <w:i/>
          <w:iCs/>
          <w:lang w:eastAsia="zh-CN"/>
        </w:rPr>
        <w:t xml:space="preserve"> blocker vs wanted signal analysis.</w:t>
      </w:r>
    </w:p>
    <w:p w14:paraId="2FCFE365" w14:textId="1C1A4099" w:rsidR="004903D4" w:rsidRDefault="003B3C13" w:rsidP="008F1815">
      <w:pPr>
        <w:pStyle w:val="af"/>
        <w:numPr>
          <w:ilvl w:val="0"/>
          <w:numId w:val="47"/>
        </w:numPr>
        <w:ind w:firstLineChars="0"/>
        <w:jc w:val="both"/>
      </w:pPr>
      <w:r w:rsidRPr="00362531">
        <w:t xml:space="preserve">Co-location and co-existence </w:t>
      </w:r>
    </w:p>
    <w:p w14:paraId="6D1D4267" w14:textId="4DF490F9" w:rsidR="004903D4" w:rsidRDefault="004903D4" w:rsidP="00C853A1">
      <w:pPr>
        <w:jc w:val="both"/>
      </w:pPr>
      <w:r>
        <w:t xml:space="preserve">Co-location and co-existence (in same geographical area) requirements are currently based on worst case scenarios. </w:t>
      </w:r>
    </w:p>
    <w:p w14:paraId="7FC71182" w14:textId="46787E02" w:rsidR="004903D4" w:rsidRDefault="004903D4" w:rsidP="00C853A1">
      <w:pPr>
        <w:jc w:val="both"/>
      </w:pPr>
      <w:r>
        <w:t xml:space="preserve">OTA Co-location is based on a horizontally </w:t>
      </w:r>
      <w:r w:rsidR="00351139">
        <w:t>c</w:t>
      </w:r>
      <w:r>
        <w:t xml:space="preserve">o-located column antenna, as high band scenarios are defined it seems multi-column antennas are more likely and once introduced as the co-located system the interference scenario becomes more complex and potentially dependent on the steering direction of potentially both systems. If the scenario is updated therefore the derivation of the requirement lends itself to a statistical </w:t>
      </w:r>
      <w:r w:rsidR="0061045A">
        <w:t>simulation-based</w:t>
      </w:r>
      <w:r>
        <w:t xml:space="preserve"> approach to simulate a realistic dynamic </w:t>
      </w:r>
      <w:r w:rsidR="0061045A">
        <w:t xml:space="preserve">scenario. </w:t>
      </w:r>
    </w:p>
    <w:p w14:paraId="7B581F42" w14:textId="2DC6EF40" w:rsidR="0061045A" w:rsidRDefault="0061045A" w:rsidP="00C853A1">
      <w:pPr>
        <w:jc w:val="both"/>
      </w:pPr>
      <w:r>
        <w:t>Co-existence (same geographical area) which is based on MCL scenario in existing requirements is also more complex when considering dynamic AAS systems. Statistical analysis currently being considered may be applied to new bands and the potential effect of high gain antennas on the requirements should be further investigated.</w:t>
      </w:r>
    </w:p>
    <w:p w14:paraId="6282FF73" w14:textId="1786DDA8" w:rsidR="00175D56" w:rsidRPr="00362531" w:rsidRDefault="0042321C" w:rsidP="00C853A1">
      <w:pPr>
        <w:jc w:val="both"/>
        <w:rPr>
          <w:rFonts w:eastAsiaTheme="minorEastAsia"/>
          <w:b/>
          <w:i/>
          <w:iCs/>
          <w:lang w:eastAsia="zh-CN"/>
        </w:rPr>
      </w:pPr>
      <w:r w:rsidRPr="00362531">
        <w:rPr>
          <w:rFonts w:eastAsiaTheme="minorEastAsia" w:hint="eastAsia"/>
          <w:b/>
          <w:i/>
          <w:iCs/>
          <w:lang w:eastAsia="zh-CN"/>
        </w:rPr>
        <w:t>P</w:t>
      </w:r>
      <w:r w:rsidRPr="00362531">
        <w:rPr>
          <w:rFonts w:eastAsiaTheme="minorEastAsia"/>
          <w:b/>
          <w:i/>
          <w:iCs/>
          <w:lang w:eastAsia="zh-CN"/>
        </w:rPr>
        <w:t xml:space="preserve">roposal </w:t>
      </w:r>
      <w:r w:rsidR="000D6BFE" w:rsidRPr="00362531">
        <w:rPr>
          <w:rFonts w:eastAsiaTheme="minorEastAsia"/>
          <w:b/>
          <w:i/>
          <w:iCs/>
          <w:lang w:eastAsia="zh-CN"/>
        </w:rPr>
        <w:t>8</w:t>
      </w:r>
      <w:r w:rsidRPr="00362531">
        <w:rPr>
          <w:rFonts w:eastAsiaTheme="minorEastAsia"/>
          <w:b/>
          <w:i/>
          <w:iCs/>
          <w:lang w:eastAsia="zh-CN"/>
        </w:rPr>
        <w:t>: it is proposed to study whether new requirement/metrics are adopted by considering higher frequency effect and in addition large array effect, pending on the output of Rel-20 BS RF WI.</w:t>
      </w:r>
    </w:p>
    <w:p w14:paraId="0A83D2CC" w14:textId="3E85D883" w:rsidR="005121D8" w:rsidRDefault="005121D8" w:rsidP="00C853A1">
      <w:pPr>
        <w:pStyle w:val="1"/>
        <w:jc w:val="both"/>
      </w:pPr>
      <w:r>
        <w:t>Summary</w:t>
      </w:r>
    </w:p>
    <w:p w14:paraId="2AC5041B" w14:textId="50FBF3C3" w:rsidR="0061045A" w:rsidRDefault="005121D8" w:rsidP="00C853A1">
      <w:pPr>
        <w:jc w:val="both"/>
      </w:pPr>
      <w:r>
        <w:t xml:space="preserve">In this </w:t>
      </w:r>
      <w:r w:rsidR="0061045A">
        <w:t xml:space="preserve">paper we have identified the BS RF items under consideration for study in 6G including: </w:t>
      </w:r>
    </w:p>
    <w:p w14:paraId="761304C5" w14:textId="2BF24216" w:rsidR="00560D57" w:rsidRPr="00C853A1" w:rsidRDefault="00560D57" w:rsidP="00C853A1">
      <w:pPr>
        <w:jc w:val="both"/>
        <w:rPr>
          <w:rFonts w:eastAsia="宋体"/>
          <w:b/>
          <w:i/>
          <w:highlight w:val="lightGray"/>
          <w:u w:val="single"/>
          <w:lang w:val="en-US" w:eastAsia="zh-CN"/>
        </w:rPr>
      </w:pPr>
      <w:r w:rsidRPr="00C853A1">
        <w:rPr>
          <w:rFonts w:eastAsia="宋体"/>
          <w:b/>
          <w:i/>
          <w:highlight w:val="lightGray"/>
          <w:u w:val="single"/>
          <w:lang w:val="en-US" w:eastAsia="zh-CN"/>
        </w:rPr>
        <w:t xml:space="preserve">Potential optimization for existing FR1 </w:t>
      </w:r>
      <w:r w:rsidR="000D6BFE">
        <w:rPr>
          <w:rFonts w:eastAsia="宋体"/>
          <w:b/>
          <w:i/>
          <w:highlight w:val="lightGray"/>
          <w:u w:val="single"/>
          <w:lang w:val="en-US" w:eastAsia="zh-CN"/>
        </w:rPr>
        <w:t>bands</w:t>
      </w:r>
    </w:p>
    <w:p w14:paraId="4F6522E0" w14:textId="77777777" w:rsidR="00560D57" w:rsidRPr="00362531" w:rsidRDefault="00560D57" w:rsidP="00C853A1">
      <w:pPr>
        <w:jc w:val="both"/>
        <w:rPr>
          <w:rFonts w:eastAsiaTheme="minorEastAsia"/>
          <w:b/>
          <w:i/>
          <w:iCs/>
          <w:lang w:eastAsia="zh-CN"/>
        </w:rPr>
      </w:pPr>
      <w:r w:rsidRPr="00362531">
        <w:rPr>
          <w:rFonts w:eastAsiaTheme="minorEastAsia" w:hint="eastAsia"/>
          <w:b/>
          <w:i/>
          <w:iCs/>
          <w:lang w:eastAsia="zh-CN"/>
        </w:rPr>
        <w:t>P</w:t>
      </w:r>
      <w:r w:rsidRPr="00362531">
        <w:rPr>
          <w:rFonts w:eastAsiaTheme="minorEastAsia"/>
          <w:b/>
          <w:i/>
          <w:iCs/>
          <w:lang w:eastAsia="zh-CN"/>
        </w:rPr>
        <w:t xml:space="preserve">roposal 1: the enhancement of </w:t>
      </w:r>
      <w:r w:rsidRPr="00362531">
        <w:rPr>
          <w:rFonts w:eastAsia="等线"/>
          <w:b/>
          <w:i/>
          <w:iCs/>
          <w:lang w:val="en-US" w:eastAsia="zh-CN"/>
        </w:rPr>
        <w:t>BS type 1-H is focusing on large antenna array case for band above 5GHz.</w:t>
      </w:r>
    </w:p>
    <w:p w14:paraId="6AD4A2E2" w14:textId="315E65CA" w:rsidR="00560D57" w:rsidRPr="00362531" w:rsidRDefault="00560D57" w:rsidP="00C853A1">
      <w:pPr>
        <w:jc w:val="both"/>
        <w:rPr>
          <w:b/>
          <w:i/>
          <w:iCs/>
        </w:rPr>
      </w:pPr>
      <w:r w:rsidRPr="00362531">
        <w:rPr>
          <w:rFonts w:eastAsiaTheme="minorEastAsia" w:hint="eastAsia"/>
          <w:b/>
          <w:i/>
          <w:iCs/>
          <w:lang w:val="en-US" w:eastAsia="zh-CN"/>
        </w:rPr>
        <w:t>P</w:t>
      </w:r>
      <w:r w:rsidRPr="00362531">
        <w:rPr>
          <w:rFonts w:eastAsiaTheme="minorEastAsia"/>
          <w:b/>
          <w:i/>
          <w:iCs/>
          <w:lang w:val="en-US" w:eastAsia="zh-CN"/>
        </w:rPr>
        <w:t xml:space="preserve">roposal 2: It is proposed to study the possibility to remove the </w:t>
      </w:r>
      <w:r w:rsidRPr="00362531">
        <w:rPr>
          <w:rFonts w:cs="v5.0.0"/>
          <w:b/>
          <w:i/>
          <w:iCs/>
        </w:rPr>
        <w:t>p</w:t>
      </w:r>
      <w:r w:rsidRPr="00362531">
        <w:rPr>
          <w:b/>
          <w:i/>
          <w:iCs/>
        </w:rPr>
        <w:t>rotection of the BS receiver of own for FDD bands.</w:t>
      </w:r>
    </w:p>
    <w:p w14:paraId="503124D7" w14:textId="77777777" w:rsidR="000D6BFE" w:rsidRPr="00362531" w:rsidRDefault="000D6BFE" w:rsidP="000D6BFE">
      <w:pPr>
        <w:jc w:val="both"/>
        <w:rPr>
          <w:rFonts w:eastAsiaTheme="minorEastAsia"/>
          <w:b/>
          <w:i/>
          <w:iCs/>
          <w:lang w:val="en-US" w:eastAsia="zh-CN"/>
        </w:rPr>
      </w:pPr>
      <w:r w:rsidRPr="00362531">
        <w:rPr>
          <w:rFonts w:eastAsiaTheme="minorEastAsia"/>
          <w:b/>
          <w:i/>
          <w:iCs/>
          <w:lang w:val="en-US" w:eastAsia="zh-CN"/>
        </w:rPr>
        <w:lastRenderedPageBreak/>
        <w:t>Proposal 3: It is proposed to study the corresponding BS RF requirements for support wide channel bandwidth.</w:t>
      </w:r>
    </w:p>
    <w:p w14:paraId="0D73B89F" w14:textId="3C653D29" w:rsidR="000D6BFE" w:rsidRPr="00362531" w:rsidRDefault="000D6BFE" w:rsidP="00C853A1">
      <w:pPr>
        <w:jc w:val="both"/>
        <w:rPr>
          <w:rFonts w:eastAsiaTheme="minorEastAsia"/>
          <w:b/>
          <w:i/>
          <w:iCs/>
          <w:lang w:val="en-US" w:eastAsia="zh-CN"/>
        </w:rPr>
      </w:pPr>
      <w:r w:rsidRPr="00362531">
        <w:rPr>
          <w:rFonts w:eastAsiaTheme="minorEastAsia"/>
          <w:b/>
          <w:i/>
          <w:iCs/>
          <w:lang w:val="en-US" w:eastAsia="zh-CN"/>
        </w:rPr>
        <w:t>Proposal 4: It is proposed to study the feasibility to extend BS RE power down dynamic range for FR1 bands.</w:t>
      </w:r>
    </w:p>
    <w:p w14:paraId="39C51B9D" w14:textId="07DE077C" w:rsidR="00560D57" w:rsidRPr="00C853A1" w:rsidRDefault="00560D57" w:rsidP="00C853A1">
      <w:pPr>
        <w:jc w:val="both"/>
        <w:rPr>
          <w:rFonts w:eastAsia="宋体"/>
          <w:b/>
          <w:i/>
          <w:highlight w:val="lightGray"/>
          <w:u w:val="single"/>
          <w:lang w:val="en-US" w:eastAsia="zh-CN"/>
        </w:rPr>
      </w:pPr>
      <w:r w:rsidRPr="00C853A1">
        <w:rPr>
          <w:rFonts w:eastAsia="宋体"/>
          <w:b/>
          <w:i/>
          <w:highlight w:val="lightGray"/>
          <w:u w:val="single"/>
          <w:lang w:val="en-US" w:eastAsia="zh-CN"/>
        </w:rPr>
        <w:t xml:space="preserve">RF requirements optimization for </w:t>
      </w:r>
      <w:r w:rsidR="00351139" w:rsidRPr="00C853A1">
        <w:rPr>
          <w:rFonts w:eastAsia="宋体"/>
          <w:b/>
          <w:i/>
          <w:highlight w:val="lightGray"/>
          <w:u w:val="single"/>
          <w:lang w:val="en-US" w:eastAsia="zh-CN"/>
        </w:rPr>
        <w:t>centimeter</w:t>
      </w:r>
      <w:r w:rsidRPr="00C853A1">
        <w:rPr>
          <w:rFonts w:eastAsia="宋体"/>
          <w:b/>
          <w:i/>
          <w:highlight w:val="lightGray"/>
          <w:u w:val="single"/>
          <w:lang w:val="en-US" w:eastAsia="zh-CN"/>
        </w:rPr>
        <w:t xml:space="preserve"> wave bands</w:t>
      </w:r>
    </w:p>
    <w:p w14:paraId="1AC8AF69" w14:textId="5C9EA791" w:rsidR="0061045A" w:rsidRDefault="0061045A" w:rsidP="00C853A1">
      <w:pPr>
        <w:pStyle w:val="af"/>
        <w:numPr>
          <w:ilvl w:val="0"/>
          <w:numId w:val="47"/>
        </w:numPr>
        <w:ind w:firstLineChars="0"/>
        <w:jc w:val="both"/>
      </w:pPr>
      <w:r>
        <w:t>T</w:t>
      </w:r>
      <w:r w:rsidR="00C853A1">
        <w:t>x</w:t>
      </w:r>
      <w:r>
        <w:t xml:space="preserve"> </w:t>
      </w:r>
    </w:p>
    <w:p w14:paraId="0688AE9B" w14:textId="6BD1CA14" w:rsidR="00560D57" w:rsidRPr="00362531" w:rsidRDefault="00560D57" w:rsidP="00C853A1">
      <w:pPr>
        <w:jc w:val="both"/>
        <w:rPr>
          <w:i/>
          <w:iCs/>
        </w:rPr>
      </w:pPr>
      <w:r w:rsidRPr="00362531">
        <w:rPr>
          <w:rFonts w:eastAsiaTheme="minorEastAsia" w:hint="eastAsia"/>
          <w:b/>
          <w:i/>
          <w:iCs/>
          <w:lang w:eastAsia="zh-CN"/>
        </w:rPr>
        <w:t>P</w:t>
      </w:r>
      <w:r w:rsidRPr="00362531">
        <w:rPr>
          <w:rFonts w:eastAsiaTheme="minorEastAsia"/>
          <w:b/>
          <w:i/>
          <w:iCs/>
          <w:lang w:eastAsia="zh-CN"/>
        </w:rPr>
        <w:t xml:space="preserve">roposal </w:t>
      </w:r>
      <w:r w:rsidR="000D6BFE" w:rsidRPr="00362531">
        <w:rPr>
          <w:rFonts w:eastAsiaTheme="minorEastAsia"/>
          <w:b/>
          <w:i/>
          <w:iCs/>
          <w:lang w:eastAsia="zh-CN"/>
        </w:rPr>
        <w:t>5</w:t>
      </w:r>
      <w:r w:rsidRPr="00362531">
        <w:rPr>
          <w:rFonts w:eastAsiaTheme="minorEastAsia"/>
          <w:b/>
          <w:i/>
          <w:iCs/>
          <w:lang w:eastAsia="zh-CN"/>
        </w:rPr>
        <w:t xml:space="preserve">: for co-existence study for centimetre wave bands, it is proposed to </w:t>
      </w:r>
      <w:r w:rsidRPr="00362531">
        <w:rPr>
          <w:b/>
          <w:i/>
          <w:iCs/>
        </w:rPr>
        <w:t>study potential differences on the required ACIR due to large array and higher frequency effect</w:t>
      </w:r>
      <w:r w:rsidRPr="00362531">
        <w:rPr>
          <w:rFonts w:eastAsiaTheme="minorEastAsia"/>
          <w:b/>
          <w:i/>
          <w:iCs/>
          <w:lang w:eastAsia="zh-CN"/>
        </w:rPr>
        <w:t xml:space="preserve"> and potentially to </w:t>
      </w:r>
      <w:r w:rsidRPr="00362531">
        <w:rPr>
          <w:b/>
          <w:i/>
          <w:iCs/>
        </w:rPr>
        <w:t>revisit ACLR and operating band unwanted emission</w:t>
      </w:r>
      <w:r w:rsidRPr="00362531">
        <w:rPr>
          <w:rFonts w:eastAsiaTheme="minorEastAsia"/>
          <w:b/>
          <w:i/>
          <w:iCs/>
          <w:lang w:eastAsia="zh-CN"/>
        </w:rPr>
        <w:t>.</w:t>
      </w:r>
    </w:p>
    <w:p w14:paraId="0094F871" w14:textId="138D878B" w:rsidR="0061045A" w:rsidRDefault="0061045A" w:rsidP="00C853A1">
      <w:pPr>
        <w:pStyle w:val="af"/>
        <w:numPr>
          <w:ilvl w:val="0"/>
          <w:numId w:val="47"/>
        </w:numPr>
        <w:ind w:firstLineChars="0"/>
        <w:jc w:val="both"/>
      </w:pPr>
      <w:r>
        <w:t xml:space="preserve">Rx </w:t>
      </w:r>
    </w:p>
    <w:p w14:paraId="4223F49F" w14:textId="2F7B430F" w:rsidR="00560D57" w:rsidRPr="00362531" w:rsidRDefault="00560D57" w:rsidP="00C853A1">
      <w:pPr>
        <w:jc w:val="both"/>
        <w:rPr>
          <w:b/>
          <w:i/>
          <w:iCs/>
        </w:rPr>
      </w:pPr>
      <w:r w:rsidRPr="00362531">
        <w:rPr>
          <w:rFonts w:eastAsiaTheme="minorEastAsia" w:hint="eastAsia"/>
          <w:b/>
          <w:i/>
          <w:iCs/>
          <w:lang w:eastAsia="zh-CN"/>
        </w:rPr>
        <w:t>Pr</w:t>
      </w:r>
      <w:r w:rsidRPr="00362531">
        <w:rPr>
          <w:rFonts w:eastAsiaTheme="minorEastAsia"/>
          <w:b/>
          <w:i/>
          <w:iCs/>
          <w:lang w:eastAsia="zh-CN"/>
        </w:rPr>
        <w:t xml:space="preserve">oposal </w:t>
      </w:r>
      <w:r w:rsidR="000D6BFE" w:rsidRPr="00362531">
        <w:rPr>
          <w:rFonts w:eastAsiaTheme="minorEastAsia"/>
          <w:b/>
          <w:i/>
          <w:iCs/>
          <w:lang w:eastAsia="zh-CN"/>
        </w:rPr>
        <w:t>6</w:t>
      </w:r>
      <w:r w:rsidRPr="00362531">
        <w:rPr>
          <w:rFonts w:eastAsiaTheme="minorEastAsia"/>
          <w:b/>
          <w:i/>
          <w:iCs/>
          <w:lang w:eastAsia="zh-CN"/>
        </w:rPr>
        <w:t xml:space="preserve">: </w:t>
      </w:r>
      <w:r w:rsidRPr="00362531">
        <w:rPr>
          <w:b/>
          <w:i/>
          <w:iCs/>
        </w:rPr>
        <w:t xml:space="preserve">Since there are no existing non-AAS systems to maintain any equivalence with, it is proposed to study the possibility to remove the link to the existing conducted requirements. A similar approach as FR2 can be adopted, </w:t>
      </w:r>
      <w:proofErr w:type="gramStart"/>
      <w:r w:rsidRPr="00362531">
        <w:rPr>
          <w:b/>
          <w:i/>
          <w:iCs/>
        </w:rPr>
        <w:t>i.e.</w:t>
      </w:r>
      <w:proofErr w:type="gramEnd"/>
      <w:r w:rsidRPr="00362531">
        <w:rPr>
          <w:b/>
          <w:i/>
          <w:iCs/>
        </w:rPr>
        <w:t xml:space="preserve"> single declared sensitivity.</w:t>
      </w:r>
    </w:p>
    <w:p w14:paraId="6F8EDAD3" w14:textId="6DE4F227" w:rsidR="00362531" w:rsidRDefault="00362531" w:rsidP="00362531">
      <w:pPr>
        <w:pStyle w:val="af"/>
        <w:numPr>
          <w:ilvl w:val="0"/>
          <w:numId w:val="47"/>
        </w:numPr>
        <w:ind w:firstLineChars="0"/>
        <w:jc w:val="both"/>
      </w:pPr>
      <w:r>
        <w:t>Blocking</w:t>
      </w:r>
    </w:p>
    <w:p w14:paraId="52F94229" w14:textId="0F0F70DD" w:rsidR="000939A5" w:rsidRPr="00362531" w:rsidRDefault="000939A5" w:rsidP="000939A5">
      <w:pPr>
        <w:jc w:val="both"/>
        <w:rPr>
          <w:i/>
          <w:iCs/>
        </w:rPr>
      </w:pPr>
      <w:r w:rsidRPr="00362531">
        <w:rPr>
          <w:rFonts w:eastAsiaTheme="minorEastAsia" w:hint="eastAsia"/>
          <w:b/>
          <w:i/>
          <w:iCs/>
          <w:lang w:eastAsia="zh-CN"/>
        </w:rPr>
        <w:t>Pr</w:t>
      </w:r>
      <w:r w:rsidRPr="00362531">
        <w:rPr>
          <w:rFonts w:eastAsiaTheme="minorEastAsia"/>
          <w:b/>
          <w:i/>
          <w:iCs/>
          <w:lang w:eastAsia="zh-CN"/>
        </w:rPr>
        <w:t xml:space="preserve">oposal </w:t>
      </w:r>
      <w:r w:rsidR="000D6BFE" w:rsidRPr="00362531">
        <w:rPr>
          <w:rFonts w:eastAsiaTheme="minorEastAsia"/>
          <w:b/>
          <w:i/>
          <w:iCs/>
          <w:lang w:eastAsia="zh-CN"/>
        </w:rPr>
        <w:t>7</w:t>
      </w:r>
      <w:r w:rsidRPr="00362531">
        <w:rPr>
          <w:rFonts w:eastAsiaTheme="minorEastAsia"/>
          <w:b/>
          <w:i/>
          <w:iCs/>
          <w:lang w:eastAsia="zh-CN"/>
        </w:rPr>
        <w:t xml:space="preserve">: It is proposed to use the same methodology used for FR2 to derive a requirement, </w:t>
      </w:r>
      <w:proofErr w:type="gramStart"/>
      <w:r w:rsidRPr="00362531">
        <w:rPr>
          <w:rFonts w:eastAsiaTheme="minorEastAsia"/>
          <w:b/>
          <w:i/>
          <w:iCs/>
          <w:lang w:eastAsia="zh-CN"/>
        </w:rPr>
        <w:t>i.e.</w:t>
      </w:r>
      <w:proofErr w:type="gramEnd"/>
      <w:r w:rsidRPr="00362531">
        <w:rPr>
          <w:rFonts w:eastAsiaTheme="minorEastAsia"/>
          <w:b/>
          <w:i/>
          <w:iCs/>
          <w:lang w:eastAsia="zh-CN"/>
        </w:rPr>
        <w:t xml:space="preserve"> blocker vs wanted signal analysis.</w:t>
      </w:r>
    </w:p>
    <w:p w14:paraId="5E20FADE" w14:textId="44125498" w:rsidR="0061045A" w:rsidRDefault="0061045A" w:rsidP="00C853A1">
      <w:pPr>
        <w:pStyle w:val="af"/>
        <w:numPr>
          <w:ilvl w:val="0"/>
          <w:numId w:val="47"/>
        </w:numPr>
        <w:ind w:firstLineChars="0"/>
        <w:jc w:val="both"/>
      </w:pPr>
      <w:r>
        <w:t>Co-location and co-existence</w:t>
      </w:r>
    </w:p>
    <w:p w14:paraId="7759111A" w14:textId="5E6993AB" w:rsidR="00560D57" w:rsidRPr="00362531" w:rsidRDefault="00560D57" w:rsidP="00C853A1">
      <w:pPr>
        <w:jc w:val="both"/>
        <w:rPr>
          <w:rFonts w:eastAsiaTheme="minorEastAsia"/>
          <w:b/>
          <w:i/>
          <w:iCs/>
          <w:lang w:eastAsia="zh-CN"/>
        </w:rPr>
      </w:pPr>
      <w:r w:rsidRPr="00362531">
        <w:rPr>
          <w:rFonts w:eastAsiaTheme="minorEastAsia" w:hint="eastAsia"/>
          <w:b/>
          <w:i/>
          <w:iCs/>
          <w:lang w:eastAsia="zh-CN"/>
        </w:rPr>
        <w:t>P</w:t>
      </w:r>
      <w:r w:rsidRPr="00362531">
        <w:rPr>
          <w:rFonts w:eastAsiaTheme="minorEastAsia"/>
          <w:b/>
          <w:i/>
          <w:iCs/>
          <w:lang w:eastAsia="zh-CN"/>
        </w:rPr>
        <w:t xml:space="preserve">roposal </w:t>
      </w:r>
      <w:r w:rsidR="000D6BFE" w:rsidRPr="00362531">
        <w:rPr>
          <w:rFonts w:eastAsiaTheme="minorEastAsia"/>
          <w:b/>
          <w:i/>
          <w:iCs/>
          <w:lang w:eastAsia="zh-CN"/>
        </w:rPr>
        <w:t>8</w:t>
      </w:r>
      <w:r w:rsidRPr="00362531">
        <w:rPr>
          <w:rFonts w:eastAsiaTheme="minorEastAsia"/>
          <w:b/>
          <w:i/>
          <w:iCs/>
          <w:lang w:eastAsia="zh-CN"/>
        </w:rPr>
        <w:t>: it is proposed to study whether new requirement/metrics are adopted by considering higher frequency effect and in addition large array effect, pending on the output of Rel-20 BS RF WI.</w:t>
      </w:r>
    </w:p>
    <w:p w14:paraId="28360F01" w14:textId="77777777" w:rsidR="00C853A1" w:rsidRDefault="00C853A1" w:rsidP="00C853A1">
      <w:pPr>
        <w:jc w:val="both"/>
      </w:pPr>
    </w:p>
    <w:p w14:paraId="675262F9" w14:textId="1972751A" w:rsidR="000747F0" w:rsidRDefault="000747F0" w:rsidP="00C853A1">
      <w:pPr>
        <w:pStyle w:val="1"/>
        <w:ind w:left="0" w:firstLine="0"/>
        <w:jc w:val="both"/>
        <w:rPr>
          <w:rFonts w:cs="Arial"/>
        </w:rPr>
      </w:pPr>
      <w:r w:rsidRPr="00883F32">
        <w:rPr>
          <w:rFonts w:cs="Arial"/>
        </w:rPr>
        <w:t>References</w:t>
      </w:r>
    </w:p>
    <w:p w14:paraId="36E448EB" w14:textId="713A1376" w:rsidR="00C853A1" w:rsidRDefault="001B2C9E" w:rsidP="00C853A1">
      <w:pPr>
        <w:jc w:val="both"/>
        <w:rPr>
          <w:color w:val="000000" w:themeColor="text1"/>
          <w:lang w:eastAsia="zh-CN"/>
        </w:rPr>
      </w:pPr>
      <w:r>
        <w:rPr>
          <w:color w:val="000000" w:themeColor="text1"/>
          <w:lang w:eastAsia="zh-CN"/>
        </w:rPr>
        <w:t xml:space="preserve">[1] </w:t>
      </w:r>
      <w:r w:rsidR="00C853A1" w:rsidRPr="001F5473">
        <w:rPr>
          <w:lang w:eastAsia="ja-JP"/>
        </w:rPr>
        <w:t>RP-251881</w:t>
      </w:r>
      <w:r w:rsidR="00C853A1">
        <w:rPr>
          <w:lang w:eastAsia="ja-JP"/>
        </w:rPr>
        <w:t xml:space="preserve">, </w:t>
      </w:r>
      <w:r w:rsidR="00C853A1" w:rsidRPr="001F5473">
        <w:rPr>
          <w:lang w:eastAsia="ja-JP"/>
        </w:rPr>
        <w:t>New SID: Study on 6G Radio</w:t>
      </w:r>
    </w:p>
    <w:p w14:paraId="5703144D" w14:textId="4FE2F277" w:rsidR="001B2C9E" w:rsidRPr="001B2C9E" w:rsidRDefault="00C853A1" w:rsidP="00C853A1">
      <w:pPr>
        <w:jc w:val="both"/>
        <w:rPr>
          <w:rFonts w:eastAsia="Arial"/>
        </w:rPr>
      </w:pPr>
      <w:r>
        <w:rPr>
          <w:rFonts w:eastAsia="Arial"/>
        </w:rPr>
        <w:t xml:space="preserve">[2] </w:t>
      </w:r>
      <w:r w:rsidR="001B2C9E" w:rsidRPr="001B2C9E">
        <w:rPr>
          <w:rFonts w:eastAsia="Arial"/>
        </w:rPr>
        <w:t>RP-252904</w:t>
      </w:r>
      <w:r w:rsidR="001B2C9E">
        <w:rPr>
          <w:rFonts w:eastAsia="Arial"/>
        </w:rPr>
        <w:t xml:space="preserve">, </w:t>
      </w:r>
      <w:r w:rsidR="001B2C9E" w:rsidRPr="001B2C9E">
        <w:rPr>
          <w:rFonts w:eastAsia="Arial"/>
        </w:rPr>
        <w:t>Moderator's summary for RAN4 REL-20 5G-Adv: BS RF topics</w:t>
      </w:r>
      <w:r w:rsidR="001B2C9E">
        <w:rPr>
          <w:rFonts w:eastAsia="Arial"/>
        </w:rPr>
        <w:t xml:space="preserve">, </w:t>
      </w:r>
      <w:r w:rsidR="00BA1762" w:rsidRPr="00BA1762">
        <w:rPr>
          <w:rFonts w:eastAsia="Arial"/>
        </w:rPr>
        <w:t>Huawei</w:t>
      </w:r>
    </w:p>
    <w:p w14:paraId="3794D748" w14:textId="26E1A401" w:rsidR="008B52D3" w:rsidRPr="00C853A1" w:rsidRDefault="001B2C9E" w:rsidP="00C853A1">
      <w:pPr>
        <w:snapToGrid w:val="0"/>
        <w:jc w:val="both"/>
        <w:rPr>
          <w:color w:val="000000" w:themeColor="text1"/>
          <w:lang w:val="en-US" w:eastAsia="zh-CN"/>
        </w:rPr>
      </w:pPr>
      <w:r>
        <w:rPr>
          <w:color w:val="000000" w:themeColor="text1"/>
          <w:lang w:eastAsia="zh-CN"/>
        </w:rPr>
        <w:t>[</w:t>
      </w:r>
      <w:r w:rsidR="00C853A1">
        <w:rPr>
          <w:color w:val="000000" w:themeColor="text1"/>
          <w:lang w:eastAsia="zh-CN"/>
        </w:rPr>
        <w:t>3</w:t>
      </w:r>
      <w:r>
        <w:rPr>
          <w:color w:val="000000" w:themeColor="text1"/>
          <w:lang w:eastAsia="zh-CN"/>
        </w:rPr>
        <w:t xml:space="preserve">] </w:t>
      </w:r>
      <w:r w:rsidRPr="001B2C9E">
        <w:rPr>
          <w:color w:val="000000" w:themeColor="text1"/>
          <w:lang w:eastAsia="zh-CN"/>
        </w:rPr>
        <w:t>RP-250284</w:t>
      </w:r>
      <w:r>
        <w:rPr>
          <w:color w:val="000000" w:themeColor="text1"/>
          <w:lang w:eastAsia="zh-CN"/>
        </w:rPr>
        <w:t xml:space="preserve">, </w:t>
      </w:r>
      <w:r w:rsidRPr="001B2C9E">
        <w:rPr>
          <w:color w:val="000000" w:themeColor="text1"/>
          <w:lang w:eastAsia="zh-CN"/>
        </w:rPr>
        <w:t>Views on Rel-20 RAN4-led topics</w:t>
      </w:r>
      <w:r>
        <w:rPr>
          <w:color w:val="000000" w:themeColor="text1"/>
          <w:lang w:eastAsia="zh-CN"/>
        </w:rPr>
        <w:t xml:space="preserve">, </w:t>
      </w:r>
      <w:r w:rsidRPr="001B2C9E">
        <w:rPr>
          <w:color w:val="000000" w:themeColor="text1"/>
          <w:lang w:eastAsia="zh-CN"/>
        </w:rPr>
        <w:t>Huawei, HiSilicon</w:t>
      </w:r>
    </w:p>
    <w:sectPr w:rsidR="008B52D3" w:rsidRPr="00C853A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951F2" w14:textId="77777777" w:rsidR="00E955EF" w:rsidRPr="00A10429" w:rsidRDefault="00E955EF" w:rsidP="0064547A">
      <w:pPr>
        <w:spacing w:after="0"/>
        <w:rPr>
          <w:kern w:val="2"/>
          <w:lang w:eastAsia="zh-CN"/>
        </w:rPr>
      </w:pPr>
      <w:r>
        <w:separator/>
      </w:r>
    </w:p>
  </w:endnote>
  <w:endnote w:type="continuationSeparator" w:id="0">
    <w:p w14:paraId="74B616BB" w14:textId="77777777" w:rsidR="00E955EF" w:rsidRPr="00A10429" w:rsidRDefault="00E955E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345AA" w14:textId="77777777" w:rsidR="00E955EF" w:rsidRPr="00A10429" w:rsidRDefault="00E955EF" w:rsidP="0064547A">
      <w:pPr>
        <w:spacing w:after="0"/>
        <w:rPr>
          <w:kern w:val="2"/>
          <w:lang w:eastAsia="zh-CN"/>
        </w:rPr>
      </w:pPr>
      <w:r>
        <w:separator/>
      </w:r>
    </w:p>
  </w:footnote>
  <w:footnote w:type="continuationSeparator" w:id="0">
    <w:p w14:paraId="1871126E" w14:textId="77777777" w:rsidR="00E955EF" w:rsidRPr="00A10429" w:rsidRDefault="00E955E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06D1D"/>
    <w:multiLevelType w:val="hybridMultilevel"/>
    <w:tmpl w:val="7716F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D55A07"/>
    <w:multiLevelType w:val="hybridMultilevel"/>
    <w:tmpl w:val="27EA89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4E7EE5"/>
    <w:multiLevelType w:val="hybridMultilevel"/>
    <w:tmpl w:val="13C84920"/>
    <w:lvl w:ilvl="0" w:tplc="FFE6AEB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E77FB7"/>
    <w:multiLevelType w:val="hybridMultilevel"/>
    <w:tmpl w:val="87924CD6"/>
    <w:lvl w:ilvl="0" w:tplc="966AF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AA7C0A"/>
    <w:multiLevelType w:val="hybridMultilevel"/>
    <w:tmpl w:val="AA06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D2C13D0"/>
    <w:multiLevelType w:val="hybridMultilevel"/>
    <w:tmpl w:val="7BA84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A47215"/>
    <w:multiLevelType w:val="hybridMultilevel"/>
    <w:tmpl w:val="C2887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6A14C54"/>
    <w:multiLevelType w:val="hybridMultilevel"/>
    <w:tmpl w:val="ED068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A2E57"/>
    <w:multiLevelType w:val="hybridMultilevel"/>
    <w:tmpl w:val="E2CA0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802F11"/>
    <w:multiLevelType w:val="hybridMultilevel"/>
    <w:tmpl w:val="90BE3AF6"/>
    <w:lvl w:ilvl="0" w:tplc="6D689C3A">
      <w:start w:val="1"/>
      <w:numFmt w:val="bullet"/>
      <w:lvlText w:val=""/>
      <w:lvlJc w:val="left"/>
      <w:pPr>
        <w:tabs>
          <w:tab w:val="num" w:pos="720"/>
        </w:tabs>
        <w:ind w:left="720" w:hanging="360"/>
      </w:pPr>
      <w:rPr>
        <w:rFonts w:ascii="Wingdings" w:hAnsi="Wingdings" w:hint="default"/>
      </w:rPr>
    </w:lvl>
    <w:lvl w:ilvl="1" w:tplc="C5421744" w:tentative="1">
      <w:start w:val="1"/>
      <w:numFmt w:val="bullet"/>
      <w:lvlText w:val=""/>
      <w:lvlJc w:val="left"/>
      <w:pPr>
        <w:tabs>
          <w:tab w:val="num" w:pos="1440"/>
        </w:tabs>
        <w:ind w:left="1440" w:hanging="360"/>
      </w:pPr>
      <w:rPr>
        <w:rFonts w:ascii="Wingdings" w:hAnsi="Wingdings" w:hint="default"/>
      </w:rPr>
    </w:lvl>
    <w:lvl w:ilvl="2" w:tplc="00F4D8B2" w:tentative="1">
      <w:start w:val="1"/>
      <w:numFmt w:val="bullet"/>
      <w:lvlText w:val=""/>
      <w:lvlJc w:val="left"/>
      <w:pPr>
        <w:tabs>
          <w:tab w:val="num" w:pos="2160"/>
        </w:tabs>
        <w:ind w:left="2160" w:hanging="360"/>
      </w:pPr>
      <w:rPr>
        <w:rFonts w:ascii="Wingdings" w:hAnsi="Wingdings" w:hint="default"/>
      </w:rPr>
    </w:lvl>
    <w:lvl w:ilvl="3" w:tplc="E026C67C" w:tentative="1">
      <w:start w:val="1"/>
      <w:numFmt w:val="bullet"/>
      <w:lvlText w:val=""/>
      <w:lvlJc w:val="left"/>
      <w:pPr>
        <w:tabs>
          <w:tab w:val="num" w:pos="2880"/>
        </w:tabs>
        <w:ind w:left="2880" w:hanging="360"/>
      </w:pPr>
      <w:rPr>
        <w:rFonts w:ascii="Wingdings" w:hAnsi="Wingdings" w:hint="default"/>
      </w:rPr>
    </w:lvl>
    <w:lvl w:ilvl="4" w:tplc="23FE1ACC" w:tentative="1">
      <w:start w:val="1"/>
      <w:numFmt w:val="bullet"/>
      <w:lvlText w:val=""/>
      <w:lvlJc w:val="left"/>
      <w:pPr>
        <w:tabs>
          <w:tab w:val="num" w:pos="3600"/>
        </w:tabs>
        <w:ind w:left="3600" w:hanging="360"/>
      </w:pPr>
      <w:rPr>
        <w:rFonts w:ascii="Wingdings" w:hAnsi="Wingdings" w:hint="default"/>
      </w:rPr>
    </w:lvl>
    <w:lvl w:ilvl="5" w:tplc="5FBAC284" w:tentative="1">
      <w:start w:val="1"/>
      <w:numFmt w:val="bullet"/>
      <w:lvlText w:val=""/>
      <w:lvlJc w:val="left"/>
      <w:pPr>
        <w:tabs>
          <w:tab w:val="num" w:pos="4320"/>
        </w:tabs>
        <w:ind w:left="4320" w:hanging="360"/>
      </w:pPr>
      <w:rPr>
        <w:rFonts w:ascii="Wingdings" w:hAnsi="Wingdings" w:hint="default"/>
      </w:rPr>
    </w:lvl>
    <w:lvl w:ilvl="6" w:tplc="E6ACEFBA" w:tentative="1">
      <w:start w:val="1"/>
      <w:numFmt w:val="bullet"/>
      <w:lvlText w:val=""/>
      <w:lvlJc w:val="left"/>
      <w:pPr>
        <w:tabs>
          <w:tab w:val="num" w:pos="5040"/>
        </w:tabs>
        <w:ind w:left="5040" w:hanging="360"/>
      </w:pPr>
      <w:rPr>
        <w:rFonts w:ascii="Wingdings" w:hAnsi="Wingdings" w:hint="default"/>
      </w:rPr>
    </w:lvl>
    <w:lvl w:ilvl="7" w:tplc="6C9C3550" w:tentative="1">
      <w:start w:val="1"/>
      <w:numFmt w:val="bullet"/>
      <w:lvlText w:val=""/>
      <w:lvlJc w:val="left"/>
      <w:pPr>
        <w:tabs>
          <w:tab w:val="num" w:pos="5760"/>
        </w:tabs>
        <w:ind w:left="5760" w:hanging="360"/>
      </w:pPr>
      <w:rPr>
        <w:rFonts w:ascii="Wingdings" w:hAnsi="Wingdings" w:hint="default"/>
      </w:rPr>
    </w:lvl>
    <w:lvl w:ilvl="8" w:tplc="8A3813B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EE1CFE"/>
    <w:multiLevelType w:val="hybridMultilevel"/>
    <w:tmpl w:val="E1DC7276"/>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1" w15:restartNumberingAfterBreak="0">
    <w:nsid w:val="53BC1C3A"/>
    <w:multiLevelType w:val="hybridMultilevel"/>
    <w:tmpl w:val="3D9CFF3E"/>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5" w15:restartNumberingAfterBreak="0">
    <w:nsid w:val="61F5388F"/>
    <w:multiLevelType w:val="hybridMultilevel"/>
    <w:tmpl w:val="FBD6F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475A5A"/>
    <w:multiLevelType w:val="multilevel"/>
    <w:tmpl w:val="E738F4D6"/>
    <w:lvl w:ilvl="0">
      <w:start w:val="1"/>
      <w:numFmt w:val="decimal"/>
      <w:lvlText w:val="%1.0"/>
      <w:lvlJc w:val="left"/>
      <w:pPr>
        <w:ind w:left="1133" w:hanging="1133"/>
      </w:pPr>
      <w:rPr>
        <w:rFonts w:hint="default"/>
      </w:rPr>
    </w:lvl>
    <w:lvl w:ilvl="1">
      <w:start w:val="1"/>
      <w:numFmt w:val="decimal"/>
      <w:lvlText w:val="%1.%2"/>
      <w:lvlJc w:val="left"/>
      <w:pPr>
        <w:ind w:left="1553" w:hanging="1133"/>
      </w:pPr>
      <w:rPr>
        <w:rFonts w:hint="default"/>
      </w:rPr>
    </w:lvl>
    <w:lvl w:ilvl="2">
      <w:start w:val="1"/>
      <w:numFmt w:val="decimal"/>
      <w:lvlText w:val="%1.%2.%3"/>
      <w:lvlJc w:val="left"/>
      <w:pPr>
        <w:ind w:left="1973" w:hanging="1133"/>
      </w:pPr>
      <w:rPr>
        <w:rFonts w:hint="default"/>
      </w:rPr>
    </w:lvl>
    <w:lvl w:ilvl="3">
      <w:start w:val="1"/>
      <w:numFmt w:val="decimal"/>
      <w:lvlText w:val="%1.%2.%3.%4"/>
      <w:lvlJc w:val="left"/>
      <w:pPr>
        <w:ind w:left="2393" w:hanging="1133"/>
      </w:pPr>
      <w:rPr>
        <w:rFonts w:hint="default"/>
      </w:rPr>
    </w:lvl>
    <w:lvl w:ilvl="4">
      <w:start w:val="1"/>
      <w:numFmt w:val="decimal"/>
      <w:lvlText w:val="%1.%2.%3.%4.%5"/>
      <w:lvlJc w:val="left"/>
      <w:pPr>
        <w:ind w:left="2813" w:hanging="1133"/>
      </w:pPr>
      <w:rPr>
        <w:rFonts w:hint="default"/>
      </w:rPr>
    </w:lvl>
    <w:lvl w:ilvl="5">
      <w:start w:val="1"/>
      <w:numFmt w:val="decimal"/>
      <w:lvlText w:val="%1.%2.%3.%4.%5.%6"/>
      <w:lvlJc w:val="left"/>
      <w:pPr>
        <w:ind w:left="3233" w:hanging="1133"/>
      </w:pPr>
      <w:rPr>
        <w:rFonts w:hint="default"/>
      </w:rPr>
    </w:lvl>
    <w:lvl w:ilvl="6">
      <w:start w:val="1"/>
      <w:numFmt w:val="decimal"/>
      <w:lvlText w:val="%1.%2.%3.%4.%5.%6.%7"/>
      <w:lvlJc w:val="left"/>
      <w:pPr>
        <w:ind w:left="3653" w:hanging="1133"/>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8" w15:restartNumberingAfterBreak="0">
    <w:nsid w:val="652803D4"/>
    <w:multiLevelType w:val="hybridMultilevel"/>
    <w:tmpl w:val="1C7E729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17"/>
  </w:num>
  <w:num w:numId="3">
    <w:abstractNumId w:val="36"/>
  </w:num>
  <w:num w:numId="4">
    <w:abstractNumId w:val="15"/>
  </w:num>
  <w:num w:numId="5">
    <w:abstractNumId w:val="8"/>
  </w:num>
  <w:num w:numId="6">
    <w:abstractNumId w:val="26"/>
  </w:num>
  <w:num w:numId="7">
    <w:abstractNumId w:val="7"/>
  </w:num>
  <w:num w:numId="8">
    <w:abstractNumId w:val="24"/>
  </w:num>
  <w:num w:numId="9">
    <w:abstractNumId w:val="39"/>
  </w:num>
  <w:num w:numId="10">
    <w:abstractNumId w:val="39"/>
  </w:num>
  <w:num w:numId="11">
    <w:abstractNumId w:val="2"/>
  </w:num>
  <w:num w:numId="12">
    <w:abstractNumId w:val="11"/>
  </w:num>
  <w:num w:numId="13">
    <w:abstractNumId w:val="10"/>
  </w:num>
  <w:num w:numId="14">
    <w:abstractNumId w:val="34"/>
  </w:num>
  <w:num w:numId="15">
    <w:abstractNumId w:val="39"/>
  </w:num>
  <w:num w:numId="16">
    <w:abstractNumId w:val="39"/>
  </w:num>
  <w:num w:numId="17">
    <w:abstractNumId w:val="23"/>
  </w:num>
  <w:num w:numId="18">
    <w:abstractNumId w:val="40"/>
  </w:num>
  <w:num w:numId="19">
    <w:abstractNumId w:val="39"/>
  </w:num>
  <w:num w:numId="20">
    <w:abstractNumId w:val="9"/>
  </w:num>
  <w:num w:numId="21">
    <w:abstractNumId w:val="39"/>
  </w:num>
  <w:num w:numId="22">
    <w:abstractNumId w:val="39"/>
  </w:num>
  <w:num w:numId="23">
    <w:abstractNumId w:val="12"/>
  </w:num>
  <w:num w:numId="24">
    <w:abstractNumId w:val="3"/>
  </w:num>
  <w:num w:numId="25">
    <w:abstractNumId w:val="1"/>
  </w:num>
  <w:num w:numId="26">
    <w:abstractNumId w:val="13"/>
  </w:num>
  <w:num w:numId="27">
    <w:abstractNumId w:val="14"/>
  </w:num>
  <w:num w:numId="28">
    <w:abstractNumId w:val="27"/>
  </w:num>
  <w:num w:numId="29">
    <w:abstractNumId w:val="32"/>
  </w:num>
  <w:num w:numId="30">
    <w:abstractNumId w:val="22"/>
  </w:num>
  <w:num w:numId="31">
    <w:abstractNumId w:val="20"/>
  </w:num>
  <w:num w:numId="32">
    <w:abstractNumId w:val="33"/>
  </w:num>
  <w:num w:numId="33">
    <w:abstractNumId w:val="18"/>
  </w:num>
  <w:num w:numId="34">
    <w:abstractNumId w:val="5"/>
  </w:num>
  <w:num w:numId="35">
    <w:abstractNumId w:val="35"/>
  </w:num>
  <w:num w:numId="36">
    <w:abstractNumId w:val="37"/>
  </w:num>
  <w:num w:numId="37">
    <w:abstractNumId w:val="16"/>
  </w:num>
  <w:num w:numId="38">
    <w:abstractNumId w:val="28"/>
  </w:num>
  <w:num w:numId="39">
    <w:abstractNumId w:val="30"/>
  </w:num>
  <w:num w:numId="40">
    <w:abstractNumId w:val="38"/>
  </w:num>
  <w:num w:numId="41">
    <w:abstractNumId w:val="25"/>
  </w:num>
  <w:num w:numId="42">
    <w:abstractNumId w:val="21"/>
  </w:num>
  <w:num w:numId="43">
    <w:abstractNumId w:val="0"/>
  </w:num>
  <w:num w:numId="44">
    <w:abstractNumId w:val="19"/>
  </w:num>
  <w:num w:numId="45">
    <w:abstractNumId w:val="6"/>
  </w:num>
  <w:num w:numId="46">
    <w:abstractNumId w:val="4"/>
  </w:num>
  <w:num w:numId="47">
    <w:abstractNumId w:val="31"/>
  </w:num>
  <w:num w:numId="48">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BAC"/>
    <w:rsid w:val="0000304A"/>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F8B"/>
    <w:rsid w:val="0001521F"/>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81C"/>
    <w:rsid w:val="000308CD"/>
    <w:rsid w:val="000309D5"/>
    <w:rsid w:val="00030CE4"/>
    <w:rsid w:val="00030D2D"/>
    <w:rsid w:val="00031459"/>
    <w:rsid w:val="00031BB2"/>
    <w:rsid w:val="00031F4A"/>
    <w:rsid w:val="0003209A"/>
    <w:rsid w:val="000322E7"/>
    <w:rsid w:val="000328AD"/>
    <w:rsid w:val="0003379A"/>
    <w:rsid w:val="00033BBF"/>
    <w:rsid w:val="000346D6"/>
    <w:rsid w:val="000363CC"/>
    <w:rsid w:val="000371E4"/>
    <w:rsid w:val="00037A80"/>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43B"/>
    <w:rsid w:val="0006018C"/>
    <w:rsid w:val="00060FE3"/>
    <w:rsid w:val="00061483"/>
    <w:rsid w:val="0006280E"/>
    <w:rsid w:val="00064870"/>
    <w:rsid w:val="00065C39"/>
    <w:rsid w:val="00065D20"/>
    <w:rsid w:val="00065F75"/>
    <w:rsid w:val="00065F76"/>
    <w:rsid w:val="00067448"/>
    <w:rsid w:val="00070CA9"/>
    <w:rsid w:val="0007125D"/>
    <w:rsid w:val="00071F1A"/>
    <w:rsid w:val="000722A2"/>
    <w:rsid w:val="00072DEC"/>
    <w:rsid w:val="00073A13"/>
    <w:rsid w:val="00073F9A"/>
    <w:rsid w:val="0007426D"/>
    <w:rsid w:val="000742F1"/>
    <w:rsid w:val="000747F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39A5"/>
    <w:rsid w:val="00094102"/>
    <w:rsid w:val="00094284"/>
    <w:rsid w:val="00095015"/>
    <w:rsid w:val="00097F7D"/>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3EC9"/>
    <w:rsid w:val="000C4942"/>
    <w:rsid w:val="000C49D0"/>
    <w:rsid w:val="000C5EE6"/>
    <w:rsid w:val="000C6635"/>
    <w:rsid w:val="000C6B27"/>
    <w:rsid w:val="000C6E48"/>
    <w:rsid w:val="000C7EB3"/>
    <w:rsid w:val="000D0085"/>
    <w:rsid w:val="000D0E9A"/>
    <w:rsid w:val="000D10AB"/>
    <w:rsid w:val="000D115A"/>
    <w:rsid w:val="000D18DF"/>
    <w:rsid w:val="000D1970"/>
    <w:rsid w:val="000D2422"/>
    <w:rsid w:val="000D5118"/>
    <w:rsid w:val="000D55CE"/>
    <w:rsid w:val="000D5C09"/>
    <w:rsid w:val="000D5D71"/>
    <w:rsid w:val="000D5EE1"/>
    <w:rsid w:val="000D6AD5"/>
    <w:rsid w:val="000D6BFE"/>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36D"/>
    <w:rsid w:val="000F567C"/>
    <w:rsid w:val="000F5755"/>
    <w:rsid w:val="000F57B5"/>
    <w:rsid w:val="000F5F70"/>
    <w:rsid w:val="000F632A"/>
    <w:rsid w:val="000F73D2"/>
    <w:rsid w:val="000F78F0"/>
    <w:rsid w:val="0010029A"/>
    <w:rsid w:val="00100E5C"/>
    <w:rsid w:val="00101494"/>
    <w:rsid w:val="00101C27"/>
    <w:rsid w:val="00103A28"/>
    <w:rsid w:val="0010582B"/>
    <w:rsid w:val="00106F66"/>
    <w:rsid w:val="00107163"/>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0FD6"/>
    <w:rsid w:val="0012169C"/>
    <w:rsid w:val="00121FF5"/>
    <w:rsid w:val="0012207C"/>
    <w:rsid w:val="00123821"/>
    <w:rsid w:val="00124289"/>
    <w:rsid w:val="00124E13"/>
    <w:rsid w:val="00126CA6"/>
    <w:rsid w:val="001308F6"/>
    <w:rsid w:val="0013169D"/>
    <w:rsid w:val="00132700"/>
    <w:rsid w:val="0013378D"/>
    <w:rsid w:val="00133D05"/>
    <w:rsid w:val="00136061"/>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432E"/>
    <w:rsid w:val="00154449"/>
    <w:rsid w:val="00154782"/>
    <w:rsid w:val="001559C7"/>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5D56"/>
    <w:rsid w:val="00176367"/>
    <w:rsid w:val="0017793C"/>
    <w:rsid w:val="00177CA1"/>
    <w:rsid w:val="00180A37"/>
    <w:rsid w:val="0018149C"/>
    <w:rsid w:val="00181C7F"/>
    <w:rsid w:val="00182BCA"/>
    <w:rsid w:val="00183889"/>
    <w:rsid w:val="00183CEE"/>
    <w:rsid w:val="00184F92"/>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3FC"/>
    <w:rsid w:val="001A3878"/>
    <w:rsid w:val="001A4100"/>
    <w:rsid w:val="001A49E4"/>
    <w:rsid w:val="001A4FA5"/>
    <w:rsid w:val="001A678E"/>
    <w:rsid w:val="001A76D9"/>
    <w:rsid w:val="001B0B5B"/>
    <w:rsid w:val="001B0E71"/>
    <w:rsid w:val="001B1F60"/>
    <w:rsid w:val="001B2301"/>
    <w:rsid w:val="001B2C9E"/>
    <w:rsid w:val="001B32C5"/>
    <w:rsid w:val="001B3596"/>
    <w:rsid w:val="001B3718"/>
    <w:rsid w:val="001B3849"/>
    <w:rsid w:val="001B39CE"/>
    <w:rsid w:val="001B3C61"/>
    <w:rsid w:val="001B46CA"/>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E73"/>
    <w:rsid w:val="001D10AC"/>
    <w:rsid w:val="001D2063"/>
    <w:rsid w:val="001D2361"/>
    <w:rsid w:val="001D273C"/>
    <w:rsid w:val="001D36C0"/>
    <w:rsid w:val="001D4516"/>
    <w:rsid w:val="001D4FDF"/>
    <w:rsid w:val="001D59D0"/>
    <w:rsid w:val="001D6A00"/>
    <w:rsid w:val="001D7276"/>
    <w:rsid w:val="001D76A8"/>
    <w:rsid w:val="001D7703"/>
    <w:rsid w:val="001E04CA"/>
    <w:rsid w:val="001E0541"/>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D9D"/>
    <w:rsid w:val="001F769A"/>
    <w:rsid w:val="001F7B0F"/>
    <w:rsid w:val="0020016B"/>
    <w:rsid w:val="00200D69"/>
    <w:rsid w:val="002013B0"/>
    <w:rsid w:val="002019EC"/>
    <w:rsid w:val="00202016"/>
    <w:rsid w:val="00203620"/>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94"/>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7B9"/>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80D59"/>
    <w:rsid w:val="0028151D"/>
    <w:rsid w:val="00281711"/>
    <w:rsid w:val="00281A16"/>
    <w:rsid w:val="00281AE9"/>
    <w:rsid w:val="002829F6"/>
    <w:rsid w:val="00282BA4"/>
    <w:rsid w:val="002834E2"/>
    <w:rsid w:val="0028397A"/>
    <w:rsid w:val="0028649D"/>
    <w:rsid w:val="0028787D"/>
    <w:rsid w:val="002878A1"/>
    <w:rsid w:val="00287AAE"/>
    <w:rsid w:val="00290438"/>
    <w:rsid w:val="00290469"/>
    <w:rsid w:val="00290AC3"/>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ABA"/>
    <w:rsid w:val="002B3FCC"/>
    <w:rsid w:val="002B4EF5"/>
    <w:rsid w:val="002B58D7"/>
    <w:rsid w:val="002B5C09"/>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3534"/>
    <w:rsid w:val="002D3E08"/>
    <w:rsid w:val="002D49F9"/>
    <w:rsid w:val="002D506B"/>
    <w:rsid w:val="002D509E"/>
    <w:rsid w:val="002D7E4C"/>
    <w:rsid w:val="002E0814"/>
    <w:rsid w:val="002E0B43"/>
    <w:rsid w:val="002E0C68"/>
    <w:rsid w:val="002E1AA9"/>
    <w:rsid w:val="002E1C3E"/>
    <w:rsid w:val="002E1F02"/>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9A2"/>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7E7"/>
    <w:rsid w:val="00301F58"/>
    <w:rsid w:val="00302D41"/>
    <w:rsid w:val="003030A0"/>
    <w:rsid w:val="00303292"/>
    <w:rsid w:val="003041DD"/>
    <w:rsid w:val="00305269"/>
    <w:rsid w:val="00305A3C"/>
    <w:rsid w:val="003070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FE7"/>
    <w:rsid w:val="00333C95"/>
    <w:rsid w:val="00334004"/>
    <w:rsid w:val="003349CB"/>
    <w:rsid w:val="00335508"/>
    <w:rsid w:val="0033553F"/>
    <w:rsid w:val="00335EE4"/>
    <w:rsid w:val="00336D82"/>
    <w:rsid w:val="00337698"/>
    <w:rsid w:val="003408F4"/>
    <w:rsid w:val="00342FF0"/>
    <w:rsid w:val="0034357C"/>
    <w:rsid w:val="00343E64"/>
    <w:rsid w:val="00346AC1"/>
    <w:rsid w:val="0034792E"/>
    <w:rsid w:val="00347EE4"/>
    <w:rsid w:val="00351139"/>
    <w:rsid w:val="003516D1"/>
    <w:rsid w:val="0035188A"/>
    <w:rsid w:val="00351E6A"/>
    <w:rsid w:val="0035237C"/>
    <w:rsid w:val="00352B4C"/>
    <w:rsid w:val="0035447E"/>
    <w:rsid w:val="00355B5C"/>
    <w:rsid w:val="00357962"/>
    <w:rsid w:val="0036050E"/>
    <w:rsid w:val="00362355"/>
    <w:rsid w:val="00362531"/>
    <w:rsid w:val="0036506F"/>
    <w:rsid w:val="00365191"/>
    <w:rsid w:val="0036626B"/>
    <w:rsid w:val="003666B7"/>
    <w:rsid w:val="00366A37"/>
    <w:rsid w:val="00367318"/>
    <w:rsid w:val="0036745A"/>
    <w:rsid w:val="00367BA3"/>
    <w:rsid w:val="00367D1E"/>
    <w:rsid w:val="00370766"/>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1E"/>
    <w:rsid w:val="00383EF8"/>
    <w:rsid w:val="0038493A"/>
    <w:rsid w:val="00384B95"/>
    <w:rsid w:val="00385FAA"/>
    <w:rsid w:val="00386314"/>
    <w:rsid w:val="00386416"/>
    <w:rsid w:val="00386450"/>
    <w:rsid w:val="00386C6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3C13"/>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3F"/>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867"/>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45A"/>
    <w:rsid w:val="004169A3"/>
    <w:rsid w:val="00417701"/>
    <w:rsid w:val="00417781"/>
    <w:rsid w:val="00421057"/>
    <w:rsid w:val="004214EC"/>
    <w:rsid w:val="00421653"/>
    <w:rsid w:val="004217AD"/>
    <w:rsid w:val="004219BF"/>
    <w:rsid w:val="004221C6"/>
    <w:rsid w:val="0042321C"/>
    <w:rsid w:val="00424410"/>
    <w:rsid w:val="00424C45"/>
    <w:rsid w:val="0042537F"/>
    <w:rsid w:val="004255D1"/>
    <w:rsid w:val="004277ED"/>
    <w:rsid w:val="00427A34"/>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A4D"/>
    <w:rsid w:val="0044560C"/>
    <w:rsid w:val="004465DF"/>
    <w:rsid w:val="0044753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3D4"/>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174"/>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3F7"/>
    <w:rsid w:val="004E1E88"/>
    <w:rsid w:val="004E2D44"/>
    <w:rsid w:val="004E3C4B"/>
    <w:rsid w:val="004E40B3"/>
    <w:rsid w:val="004E4E98"/>
    <w:rsid w:val="004E751C"/>
    <w:rsid w:val="004E7E0E"/>
    <w:rsid w:val="004F2041"/>
    <w:rsid w:val="004F268F"/>
    <w:rsid w:val="004F269B"/>
    <w:rsid w:val="004F2868"/>
    <w:rsid w:val="004F2B8A"/>
    <w:rsid w:val="004F34CA"/>
    <w:rsid w:val="004F363F"/>
    <w:rsid w:val="004F3F4E"/>
    <w:rsid w:val="004F467E"/>
    <w:rsid w:val="004F4D22"/>
    <w:rsid w:val="004F5A68"/>
    <w:rsid w:val="004F62CD"/>
    <w:rsid w:val="004F7322"/>
    <w:rsid w:val="004F7894"/>
    <w:rsid w:val="005006E2"/>
    <w:rsid w:val="00500FBE"/>
    <w:rsid w:val="0050146B"/>
    <w:rsid w:val="00501878"/>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7F1"/>
    <w:rsid w:val="00510DD2"/>
    <w:rsid w:val="00510F21"/>
    <w:rsid w:val="005121D8"/>
    <w:rsid w:val="005124E5"/>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6B1"/>
    <w:rsid w:val="00554B06"/>
    <w:rsid w:val="00554C80"/>
    <w:rsid w:val="0055507D"/>
    <w:rsid w:val="005559BA"/>
    <w:rsid w:val="00555A76"/>
    <w:rsid w:val="005564BC"/>
    <w:rsid w:val="0055671D"/>
    <w:rsid w:val="00557448"/>
    <w:rsid w:val="00560097"/>
    <w:rsid w:val="0056015F"/>
    <w:rsid w:val="005607A4"/>
    <w:rsid w:val="00560D57"/>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FE0"/>
    <w:rsid w:val="00572227"/>
    <w:rsid w:val="00573AC2"/>
    <w:rsid w:val="00573DF0"/>
    <w:rsid w:val="0057421F"/>
    <w:rsid w:val="005745C0"/>
    <w:rsid w:val="005746CE"/>
    <w:rsid w:val="00576150"/>
    <w:rsid w:val="00577915"/>
    <w:rsid w:val="00577AA2"/>
    <w:rsid w:val="00577B03"/>
    <w:rsid w:val="00580585"/>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97E30"/>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7CF"/>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5AC"/>
    <w:rsid w:val="005D608F"/>
    <w:rsid w:val="005E023C"/>
    <w:rsid w:val="005E05CD"/>
    <w:rsid w:val="005E0E55"/>
    <w:rsid w:val="005E249C"/>
    <w:rsid w:val="005E28F0"/>
    <w:rsid w:val="005E2A5C"/>
    <w:rsid w:val="005E2D24"/>
    <w:rsid w:val="005E2F3F"/>
    <w:rsid w:val="005E3919"/>
    <w:rsid w:val="005E3EA2"/>
    <w:rsid w:val="005E43FC"/>
    <w:rsid w:val="005E4413"/>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45A"/>
    <w:rsid w:val="00610CA5"/>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209B"/>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A1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34C"/>
    <w:rsid w:val="00651881"/>
    <w:rsid w:val="00651BB2"/>
    <w:rsid w:val="00652D3B"/>
    <w:rsid w:val="00653117"/>
    <w:rsid w:val="00653172"/>
    <w:rsid w:val="00653225"/>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27"/>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B3E"/>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DCD"/>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4678"/>
    <w:rsid w:val="006A7060"/>
    <w:rsid w:val="006A72E9"/>
    <w:rsid w:val="006A7CCE"/>
    <w:rsid w:val="006B0917"/>
    <w:rsid w:val="006B1514"/>
    <w:rsid w:val="006B2235"/>
    <w:rsid w:val="006B287B"/>
    <w:rsid w:val="006B2D11"/>
    <w:rsid w:val="006B47DB"/>
    <w:rsid w:val="006B7E5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2F8"/>
    <w:rsid w:val="0070636B"/>
    <w:rsid w:val="007068D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6E4"/>
    <w:rsid w:val="00750C5F"/>
    <w:rsid w:val="00751418"/>
    <w:rsid w:val="007518C7"/>
    <w:rsid w:val="00751DA0"/>
    <w:rsid w:val="00751EB1"/>
    <w:rsid w:val="00752920"/>
    <w:rsid w:val="00752CBF"/>
    <w:rsid w:val="00753695"/>
    <w:rsid w:val="00753A12"/>
    <w:rsid w:val="0075405B"/>
    <w:rsid w:val="0075490F"/>
    <w:rsid w:val="00754E86"/>
    <w:rsid w:val="00757696"/>
    <w:rsid w:val="00761D2B"/>
    <w:rsid w:val="00762396"/>
    <w:rsid w:val="00762891"/>
    <w:rsid w:val="00763D3E"/>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C74"/>
    <w:rsid w:val="007A798B"/>
    <w:rsid w:val="007A7F62"/>
    <w:rsid w:val="007B043E"/>
    <w:rsid w:val="007B0B23"/>
    <w:rsid w:val="007B10C8"/>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188"/>
    <w:rsid w:val="007E0248"/>
    <w:rsid w:val="007E030D"/>
    <w:rsid w:val="007E045E"/>
    <w:rsid w:val="007E06F7"/>
    <w:rsid w:val="007E0F61"/>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3AD"/>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CC2"/>
    <w:rsid w:val="00880E6E"/>
    <w:rsid w:val="008825A5"/>
    <w:rsid w:val="00883A32"/>
    <w:rsid w:val="00884ABE"/>
    <w:rsid w:val="00884BB2"/>
    <w:rsid w:val="00885A78"/>
    <w:rsid w:val="0088610D"/>
    <w:rsid w:val="00886459"/>
    <w:rsid w:val="00887509"/>
    <w:rsid w:val="00887BFE"/>
    <w:rsid w:val="00890173"/>
    <w:rsid w:val="0089023D"/>
    <w:rsid w:val="00890464"/>
    <w:rsid w:val="0089047C"/>
    <w:rsid w:val="008905FA"/>
    <w:rsid w:val="00890B0F"/>
    <w:rsid w:val="00891B6B"/>
    <w:rsid w:val="00892581"/>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BD5"/>
    <w:rsid w:val="008D1C18"/>
    <w:rsid w:val="008D2BCE"/>
    <w:rsid w:val="008D4416"/>
    <w:rsid w:val="008D5371"/>
    <w:rsid w:val="008D698E"/>
    <w:rsid w:val="008D6C2B"/>
    <w:rsid w:val="008D70AA"/>
    <w:rsid w:val="008D7176"/>
    <w:rsid w:val="008D7F85"/>
    <w:rsid w:val="008E0015"/>
    <w:rsid w:val="008E0A8B"/>
    <w:rsid w:val="008E0EF1"/>
    <w:rsid w:val="008E0FD6"/>
    <w:rsid w:val="008E1607"/>
    <w:rsid w:val="008E2D4A"/>
    <w:rsid w:val="008E3F61"/>
    <w:rsid w:val="008E4272"/>
    <w:rsid w:val="008E46C8"/>
    <w:rsid w:val="008E4DF2"/>
    <w:rsid w:val="008E5133"/>
    <w:rsid w:val="008E5296"/>
    <w:rsid w:val="008E61DF"/>
    <w:rsid w:val="008E63A8"/>
    <w:rsid w:val="008E6438"/>
    <w:rsid w:val="008E78BA"/>
    <w:rsid w:val="008F0A33"/>
    <w:rsid w:val="008F1815"/>
    <w:rsid w:val="008F1A27"/>
    <w:rsid w:val="008F2020"/>
    <w:rsid w:val="008F2096"/>
    <w:rsid w:val="008F215A"/>
    <w:rsid w:val="008F229A"/>
    <w:rsid w:val="008F3701"/>
    <w:rsid w:val="008F407B"/>
    <w:rsid w:val="008F4E6A"/>
    <w:rsid w:val="008F58E8"/>
    <w:rsid w:val="008F7030"/>
    <w:rsid w:val="008F7F14"/>
    <w:rsid w:val="009018E5"/>
    <w:rsid w:val="00901B5F"/>
    <w:rsid w:val="00902927"/>
    <w:rsid w:val="00902D50"/>
    <w:rsid w:val="00903940"/>
    <w:rsid w:val="00903A60"/>
    <w:rsid w:val="009049F1"/>
    <w:rsid w:val="0090527F"/>
    <w:rsid w:val="009053FE"/>
    <w:rsid w:val="00906705"/>
    <w:rsid w:val="00906A6B"/>
    <w:rsid w:val="009072CE"/>
    <w:rsid w:val="00910A50"/>
    <w:rsid w:val="00911A69"/>
    <w:rsid w:val="0091239F"/>
    <w:rsid w:val="0091248D"/>
    <w:rsid w:val="00912B35"/>
    <w:rsid w:val="00912D38"/>
    <w:rsid w:val="00913094"/>
    <w:rsid w:val="0091476C"/>
    <w:rsid w:val="00914AE9"/>
    <w:rsid w:val="00915043"/>
    <w:rsid w:val="009160C0"/>
    <w:rsid w:val="00916340"/>
    <w:rsid w:val="00917385"/>
    <w:rsid w:val="00920CAB"/>
    <w:rsid w:val="009212D0"/>
    <w:rsid w:val="009212EC"/>
    <w:rsid w:val="00921977"/>
    <w:rsid w:val="0092288C"/>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F77"/>
    <w:rsid w:val="00946849"/>
    <w:rsid w:val="00947045"/>
    <w:rsid w:val="00947EB5"/>
    <w:rsid w:val="0095063D"/>
    <w:rsid w:val="00950BCB"/>
    <w:rsid w:val="00950C35"/>
    <w:rsid w:val="00951D0F"/>
    <w:rsid w:val="00951E51"/>
    <w:rsid w:val="009526C5"/>
    <w:rsid w:val="00952B46"/>
    <w:rsid w:val="00953472"/>
    <w:rsid w:val="009544D7"/>
    <w:rsid w:val="009553AC"/>
    <w:rsid w:val="00955DC0"/>
    <w:rsid w:val="00957290"/>
    <w:rsid w:val="009574F2"/>
    <w:rsid w:val="00957830"/>
    <w:rsid w:val="00957B81"/>
    <w:rsid w:val="00957E3F"/>
    <w:rsid w:val="00957E66"/>
    <w:rsid w:val="00960102"/>
    <w:rsid w:val="009601ED"/>
    <w:rsid w:val="00960964"/>
    <w:rsid w:val="00960FFB"/>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3591"/>
    <w:rsid w:val="00973E26"/>
    <w:rsid w:val="00974949"/>
    <w:rsid w:val="009762E8"/>
    <w:rsid w:val="009778E5"/>
    <w:rsid w:val="00977C6D"/>
    <w:rsid w:val="00980257"/>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0C"/>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0E35"/>
    <w:rsid w:val="009D1598"/>
    <w:rsid w:val="009D2F25"/>
    <w:rsid w:val="009D364B"/>
    <w:rsid w:val="009D3D73"/>
    <w:rsid w:val="009D452F"/>
    <w:rsid w:val="009D491E"/>
    <w:rsid w:val="009D4C61"/>
    <w:rsid w:val="009D4DCC"/>
    <w:rsid w:val="009D5653"/>
    <w:rsid w:val="009D5D45"/>
    <w:rsid w:val="009D647A"/>
    <w:rsid w:val="009D7315"/>
    <w:rsid w:val="009E0BCF"/>
    <w:rsid w:val="009E1C4B"/>
    <w:rsid w:val="009E1CBC"/>
    <w:rsid w:val="009E1EBC"/>
    <w:rsid w:val="009E2B24"/>
    <w:rsid w:val="009E3857"/>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4CD"/>
    <w:rsid w:val="009F6FFC"/>
    <w:rsid w:val="009F7866"/>
    <w:rsid w:val="009F7FEF"/>
    <w:rsid w:val="00A01109"/>
    <w:rsid w:val="00A01584"/>
    <w:rsid w:val="00A0190B"/>
    <w:rsid w:val="00A01EDD"/>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38A"/>
    <w:rsid w:val="00A22689"/>
    <w:rsid w:val="00A227BF"/>
    <w:rsid w:val="00A22E36"/>
    <w:rsid w:val="00A2362E"/>
    <w:rsid w:val="00A243A4"/>
    <w:rsid w:val="00A25E14"/>
    <w:rsid w:val="00A260F4"/>
    <w:rsid w:val="00A275FC"/>
    <w:rsid w:val="00A27712"/>
    <w:rsid w:val="00A302C3"/>
    <w:rsid w:val="00A30842"/>
    <w:rsid w:val="00A30ACE"/>
    <w:rsid w:val="00A313FD"/>
    <w:rsid w:val="00A329B4"/>
    <w:rsid w:val="00A3376D"/>
    <w:rsid w:val="00A33C39"/>
    <w:rsid w:val="00A3448A"/>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26F"/>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DA1"/>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ECB"/>
    <w:rsid w:val="00AA7F13"/>
    <w:rsid w:val="00AB0208"/>
    <w:rsid w:val="00AB0D58"/>
    <w:rsid w:val="00AB1140"/>
    <w:rsid w:val="00AB1CA5"/>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CD5"/>
    <w:rsid w:val="00AC642C"/>
    <w:rsid w:val="00AC64AD"/>
    <w:rsid w:val="00AC6BC9"/>
    <w:rsid w:val="00AC70A2"/>
    <w:rsid w:val="00AC7458"/>
    <w:rsid w:val="00AC78FE"/>
    <w:rsid w:val="00AD0C64"/>
    <w:rsid w:val="00AD1C4D"/>
    <w:rsid w:val="00AD22F3"/>
    <w:rsid w:val="00AD2A6F"/>
    <w:rsid w:val="00AD2FC7"/>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761"/>
    <w:rsid w:val="00AF7DC1"/>
    <w:rsid w:val="00B013DC"/>
    <w:rsid w:val="00B02258"/>
    <w:rsid w:val="00B02648"/>
    <w:rsid w:val="00B031A5"/>
    <w:rsid w:val="00B04B32"/>
    <w:rsid w:val="00B04F87"/>
    <w:rsid w:val="00B0554E"/>
    <w:rsid w:val="00B056C4"/>
    <w:rsid w:val="00B070A9"/>
    <w:rsid w:val="00B1010C"/>
    <w:rsid w:val="00B1016D"/>
    <w:rsid w:val="00B11D8D"/>
    <w:rsid w:val="00B11F5E"/>
    <w:rsid w:val="00B12B8D"/>
    <w:rsid w:val="00B13FBD"/>
    <w:rsid w:val="00B145B6"/>
    <w:rsid w:val="00B14B09"/>
    <w:rsid w:val="00B14E65"/>
    <w:rsid w:val="00B153D0"/>
    <w:rsid w:val="00B15450"/>
    <w:rsid w:val="00B15DE2"/>
    <w:rsid w:val="00B15E3C"/>
    <w:rsid w:val="00B16EA8"/>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17F"/>
    <w:rsid w:val="00B3747D"/>
    <w:rsid w:val="00B4053B"/>
    <w:rsid w:val="00B413D1"/>
    <w:rsid w:val="00B42566"/>
    <w:rsid w:val="00B425B4"/>
    <w:rsid w:val="00B43044"/>
    <w:rsid w:val="00B43568"/>
    <w:rsid w:val="00B448DC"/>
    <w:rsid w:val="00B44C48"/>
    <w:rsid w:val="00B455A2"/>
    <w:rsid w:val="00B4663B"/>
    <w:rsid w:val="00B46ADC"/>
    <w:rsid w:val="00B475A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36"/>
    <w:rsid w:val="00B62DAB"/>
    <w:rsid w:val="00B631D0"/>
    <w:rsid w:val="00B64096"/>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762"/>
    <w:rsid w:val="00BA2B22"/>
    <w:rsid w:val="00BA3787"/>
    <w:rsid w:val="00BA448A"/>
    <w:rsid w:val="00BA44B0"/>
    <w:rsid w:val="00BA459C"/>
    <w:rsid w:val="00BA51D8"/>
    <w:rsid w:val="00BA61BF"/>
    <w:rsid w:val="00BA6D61"/>
    <w:rsid w:val="00BA7D1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99"/>
    <w:rsid w:val="00BD1057"/>
    <w:rsid w:val="00BD2142"/>
    <w:rsid w:val="00BD2371"/>
    <w:rsid w:val="00BD3B76"/>
    <w:rsid w:val="00BD581E"/>
    <w:rsid w:val="00BD5B22"/>
    <w:rsid w:val="00BD5ED2"/>
    <w:rsid w:val="00BD5F48"/>
    <w:rsid w:val="00BD5FA4"/>
    <w:rsid w:val="00BD6032"/>
    <w:rsid w:val="00BD61AC"/>
    <w:rsid w:val="00BD6279"/>
    <w:rsid w:val="00BD78D6"/>
    <w:rsid w:val="00BD7E39"/>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E70"/>
    <w:rsid w:val="00BF0F0F"/>
    <w:rsid w:val="00BF125A"/>
    <w:rsid w:val="00BF160C"/>
    <w:rsid w:val="00BF1740"/>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3F70"/>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512"/>
    <w:rsid w:val="00C21404"/>
    <w:rsid w:val="00C21995"/>
    <w:rsid w:val="00C220ED"/>
    <w:rsid w:val="00C223CF"/>
    <w:rsid w:val="00C2291A"/>
    <w:rsid w:val="00C22DC1"/>
    <w:rsid w:val="00C22DC6"/>
    <w:rsid w:val="00C244A7"/>
    <w:rsid w:val="00C24D82"/>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677"/>
    <w:rsid w:val="00C45900"/>
    <w:rsid w:val="00C4612D"/>
    <w:rsid w:val="00C4677C"/>
    <w:rsid w:val="00C47228"/>
    <w:rsid w:val="00C47B3D"/>
    <w:rsid w:val="00C507F0"/>
    <w:rsid w:val="00C51E61"/>
    <w:rsid w:val="00C51ECE"/>
    <w:rsid w:val="00C521CE"/>
    <w:rsid w:val="00C5286F"/>
    <w:rsid w:val="00C538B8"/>
    <w:rsid w:val="00C54448"/>
    <w:rsid w:val="00C551B8"/>
    <w:rsid w:val="00C553B9"/>
    <w:rsid w:val="00C562A3"/>
    <w:rsid w:val="00C57053"/>
    <w:rsid w:val="00C61122"/>
    <w:rsid w:val="00C6138A"/>
    <w:rsid w:val="00C61EA3"/>
    <w:rsid w:val="00C62691"/>
    <w:rsid w:val="00C62F91"/>
    <w:rsid w:val="00C63D8B"/>
    <w:rsid w:val="00C63E03"/>
    <w:rsid w:val="00C63F08"/>
    <w:rsid w:val="00C65997"/>
    <w:rsid w:val="00C65C8F"/>
    <w:rsid w:val="00C66549"/>
    <w:rsid w:val="00C66AD4"/>
    <w:rsid w:val="00C66B47"/>
    <w:rsid w:val="00C675A0"/>
    <w:rsid w:val="00C7041B"/>
    <w:rsid w:val="00C70982"/>
    <w:rsid w:val="00C70A39"/>
    <w:rsid w:val="00C71CB4"/>
    <w:rsid w:val="00C721DD"/>
    <w:rsid w:val="00C72B24"/>
    <w:rsid w:val="00C73D48"/>
    <w:rsid w:val="00C77553"/>
    <w:rsid w:val="00C77637"/>
    <w:rsid w:val="00C779D2"/>
    <w:rsid w:val="00C81043"/>
    <w:rsid w:val="00C820ED"/>
    <w:rsid w:val="00C82503"/>
    <w:rsid w:val="00C825D1"/>
    <w:rsid w:val="00C82CBB"/>
    <w:rsid w:val="00C846D7"/>
    <w:rsid w:val="00C852AE"/>
    <w:rsid w:val="00C853A1"/>
    <w:rsid w:val="00C855CA"/>
    <w:rsid w:val="00C857F9"/>
    <w:rsid w:val="00C858F5"/>
    <w:rsid w:val="00C85B3D"/>
    <w:rsid w:val="00C86F92"/>
    <w:rsid w:val="00C873DD"/>
    <w:rsid w:val="00C9034A"/>
    <w:rsid w:val="00C9043E"/>
    <w:rsid w:val="00C90892"/>
    <w:rsid w:val="00C90A5C"/>
    <w:rsid w:val="00C90F63"/>
    <w:rsid w:val="00C917EF"/>
    <w:rsid w:val="00C925B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768"/>
    <w:rsid w:val="00CA5CD6"/>
    <w:rsid w:val="00CA5CDF"/>
    <w:rsid w:val="00CA6727"/>
    <w:rsid w:val="00CA6A12"/>
    <w:rsid w:val="00CA75D9"/>
    <w:rsid w:val="00CA7991"/>
    <w:rsid w:val="00CA7C6A"/>
    <w:rsid w:val="00CB0A53"/>
    <w:rsid w:val="00CB0ACE"/>
    <w:rsid w:val="00CB1CF3"/>
    <w:rsid w:val="00CB1FBD"/>
    <w:rsid w:val="00CB24E5"/>
    <w:rsid w:val="00CB3688"/>
    <w:rsid w:val="00CB3C40"/>
    <w:rsid w:val="00CB412D"/>
    <w:rsid w:val="00CB4720"/>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59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8D6"/>
    <w:rsid w:val="00D02EC8"/>
    <w:rsid w:val="00D0359F"/>
    <w:rsid w:val="00D03CD5"/>
    <w:rsid w:val="00D03D8D"/>
    <w:rsid w:val="00D04A8A"/>
    <w:rsid w:val="00D053E2"/>
    <w:rsid w:val="00D057FE"/>
    <w:rsid w:val="00D058CA"/>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2EDA"/>
    <w:rsid w:val="00D23100"/>
    <w:rsid w:val="00D23151"/>
    <w:rsid w:val="00D2325D"/>
    <w:rsid w:val="00D23267"/>
    <w:rsid w:val="00D235FB"/>
    <w:rsid w:val="00D24010"/>
    <w:rsid w:val="00D24D18"/>
    <w:rsid w:val="00D24EAD"/>
    <w:rsid w:val="00D25ED3"/>
    <w:rsid w:val="00D26C0F"/>
    <w:rsid w:val="00D270F9"/>
    <w:rsid w:val="00D27176"/>
    <w:rsid w:val="00D278B0"/>
    <w:rsid w:val="00D30576"/>
    <w:rsid w:val="00D328D3"/>
    <w:rsid w:val="00D33280"/>
    <w:rsid w:val="00D34532"/>
    <w:rsid w:val="00D3462D"/>
    <w:rsid w:val="00D34BE3"/>
    <w:rsid w:val="00D34C95"/>
    <w:rsid w:val="00D34EC4"/>
    <w:rsid w:val="00D35884"/>
    <w:rsid w:val="00D36382"/>
    <w:rsid w:val="00D37412"/>
    <w:rsid w:val="00D414BC"/>
    <w:rsid w:val="00D4369F"/>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204"/>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338"/>
    <w:rsid w:val="00DA016E"/>
    <w:rsid w:val="00DA044E"/>
    <w:rsid w:val="00DA15F8"/>
    <w:rsid w:val="00DA16CB"/>
    <w:rsid w:val="00DA1AF0"/>
    <w:rsid w:val="00DA1E3C"/>
    <w:rsid w:val="00DA224E"/>
    <w:rsid w:val="00DA23A0"/>
    <w:rsid w:val="00DA3C36"/>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5E19"/>
    <w:rsid w:val="00DC6492"/>
    <w:rsid w:val="00DC72C6"/>
    <w:rsid w:val="00DC74A6"/>
    <w:rsid w:val="00DC7D27"/>
    <w:rsid w:val="00DD054C"/>
    <w:rsid w:val="00DD05E6"/>
    <w:rsid w:val="00DD0F52"/>
    <w:rsid w:val="00DD1E13"/>
    <w:rsid w:val="00DD2235"/>
    <w:rsid w:val="00DD3124"/>
    <w:rsid w:val="00DD538F"/>
    <w:rsid w:val="00DD5697"/>
    <w:rsid w:val="00DD588F"/>
    <w:rsid w:val="00DD5C3B"/>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01"/>
    <w:rsid w:val="00DE7F4F"/>
    <w:rsid w:val="00DF0DB4"/>
    <w:rsid w:val="00DF1313"/>
    <w:rsid w:val="00DF2FE7"/>
    <w:rsid w:val="00DF3939"/>
    <w:rsid w:val="00DF44DC"/>
    <w:rsid w:val="00DF523A"/>
    <w:rsid w:val="00DF591B"/>
    <w:rsid w:val="00DF5F27"/>
    <w:rsid w:val="00DF694B"/>
    <w:rsid w:val="00DF6C5A"/>
    <w:rsid w:val="00DF7C03"/>
    <w:rsid w:val="00E00585"/>
    <w:rsid w:val="00E00BD6"/>
    <w:rsid w:val="00E01B4D"/>
    <w:rsid w:val="00E0367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771"/>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3D80"/>
    <w:rsid w:val="00E3422A"/>
    <w:rsid w:val="00E351CB"/>
    <w:rsid w:val="00E35AC0"/>
    <w:rsid w:val="00E35B55"/>
    <w:rsid w:val="00E364E1"/>
    <w:rsid w:val="00E3679B"/>
    <w:rsid w:val="00E36F4D"/>
    <w:rsid w:val="00E37720"/>
    <w:rsid w:val="00E37D09"/>
    <w:rsid w:val="00E37EA5"/>
    <w:rsid w:val="00E40A3C"/>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A97"/>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5EF"/>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4B0"/>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7D3"/>
    <w:rsid w:val="00F2043B"/>
    <w:rsid w:val="00F20C9A"/>
    <w:rsid w:val="00F21090"/>
    <w:rsid w:val="00F23494"/>
    <w:rsid w:val="00F23714"/>
    <w:rsid w:val="00F24CF8"/>
    <w:rsid w:val="00F24FBC"/>
    <w:rsid w:val="00F27B6B"/>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299"/>
    <w:rsid w:val="00F44A7C"/>
    <w:rsid w:val="00F44DB5"/>
    <w:rsid w:val="00F4534A"/>
    <w:rsid w:val="00F456F0"/>
    <w:rsid w:val="00F45C18"/>
    <w:rsid w:val="00F45C86"/>
    <w:rsid w:val="00F463CA"/>
    <w:rsid w:val="00F464F1"/>
    <w:rsid w:val="00F4674B"/>
    <w:rsid w:val="00F47C1B"/>
    <w:rsid w:val="00F47D27"/>
    <w:rsid w:val="00F51CD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F5"/>
    <w:rsid w:val="00F61253"/>
    <w:rsid w:val="00F617F9"/>
    <w:rsid w:val="00F61C51"/>
    <w:rsid w:val="00F61C9A"/>
    <w:rsid w:val="00F625F1"/>
    <w:rsid w:val="00F62B5E"/>
    <w:rsid w:val="00F64438"/>
    <w:rsid w:val="00F64978"/>
    <w:rsid w:val="00F64E48"/>
    <w:rsid w:val="00F65F9D"/>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8180E"/>
    <w:rsid w:val="00F82587"/>
    <w:rsid w:val="00F8261E"/>
    <w:rsid w:val="00F82BF9"/>
    <w:rsid w:val="00F83D10"/>
    <w:rsid w:val="00F83DFD"/>
    <w:rsid w:val="00F856CF"/>
    <w:rsid w:val="00F873D2"/>
    <w:rsid w:val="00F87567"/>
    <w:rsid w:val="00F8765D"/>
    <w:rsid w:val="00F90524"/>
    <w:rsid w:val="00F90E77"/>
    <w:rsid w:val="00F91CCC"/>
    <w:rsid w:val="00F91DB5"/>
    <w:rsid w:val="00F91EE0"/>
    <w:rsid w:val="00F92112"/>
    <w:rsid w:val="00F92C92"/>
    <w:rsid w:val="00F93043"/>
    <w:rsid w:val="00F9316B"/>
    <w:rsid w:val="00F949CD"/>
    <w:rsid w:val="00F950F9"/>
    <w:rsid w:val="00F95CBC"/>
    <w:rsid w:val="00FA00EE"/>
    <w:rsid w:val="00FA050B"/>
    <w:rsid w:val="00FA0C92"/>
    <w:rsid w:val="00FA1DBA"/>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6BD"/>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A9E42961-07CE-4D21-BB4A-71CCC373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67E"/>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h31,3,l3,list 3"/>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af8">
    <w:name w:val="Placeholder Text"/>
    <w:basedOn w:val="a0"/>
    <w:uiPriority w:val="99"/>
    <w:semiHidden/>
    <w:rsid w:val="006138FB"/>
    <w:rPr>
      <w:color w:val="808080"/>
    </w:rPr>
  </w:style>
  <w:style w:type="paragraph" w:styleId="af9">
    <w:name w:val="Body Text"/>
    <w:basedOn w:val="a"/>
    <w:link w:val="afa"/>
    <w:rsid w:val="00037A80"/>
    <w:pPr>
      <w:overflowPunct/>
      <w:autoSpaceDE/>
      <w:autoSpaceDN/>
      <w:adjustRightInd/>
      <w:spacing w:after="120"/>
      <w:textAlignment w:val="auto"/>
    </w:pPr>
    <w:rPr>
      <w:rFonts w:eastAsia="宋体"/>
      <w:lang w:eastAsia="en-US"/>
    </w:rPr>
  </w:style>
  <w:style w:type="character" w:customStyle="1" w:styleId="afa">
    <w:name w:val="正文文本 字符"/>
    <w:basedOn w:val="a0"/>
    <w:link w:val="af9"/>
    <w:rsid w:val="00037A80"/>
    <w:rPr>
      <w:rFonts w:ascii="Times New Roman" w:hAnsi="Times New Roman"/>
      <w:lang w:eastAsia="en-US"/>
    </w:rPr>
  </w:style>
  <w:style w:type="character" w:styleId="afb">
    <w:name w:val="annotation reference"/>
    <w:basedOn w:val="a0"/>
    <w:uiPriority w:val="99"/>
    <w:semiHidden/>
    <w:unhideWhenUsed/>
    <w:rsid w:val="00D058CA"/>
    <w:rPr>
      <w:sz w:val="16"/>
      <w:szCs w:val="16"/>
    </w:rPr>
  </w:style>
  <w:style w:type="paragraph" w:styleId="afc">
    <w:name w:val="annotation text"/>
    <w:basedOn w:val="a"/>
    <w:link w:val="afd"/>
    <w:uiPriority w:val="99"/>
    <w:semiHidden/>
    <w:unhideWhenUsed/>
    <w:rsid w:val="00D058CA"/>
  </w:style>
  <w:style w:type="character" w:customStyle="1" w:styleId="afd">
    <w:name w:val="批注文字 字符"/>
    <w:basedOn w:val="a0"/>
    <w:link w:val="afc"/>
    <w:uiPriority w:val="99"/>
    <w:semiHidden/>
    <w:rsid w:val="00D058CA"/>
    <w:rPr>
      <w:rFonts w:ascii="Times New Roman" w:eastAsia="Times New Roman" w:hAnsi="Times New Roman"/>
    </w:rPr>
  </w:style>
  <w:style w:type="paragraph" w:styleId="afe">
    <w:name w:val="annotation subject"/>
    <w:basedOn w:val="afc"/>
    <w:next w:val="afc"/>
    <w:link w:val="aff"/>
    <w:uiPriority w:val="99"/>
    <w:semiHidden/>
    <w:unhideWhenUsed/>
    <w:rsid w:val="00D058CA"/>
    <w:rPr>
      <w:b/>
      <w:bCs/>
    </w:rPr>
  </w:style>
  <w:style w:type="character" w:customStyle="1" w:styleId="aff">
    <w:name w:val="批注主题 字符"/>
    <w:basedOn w:val="afd"/>
    <w:link w:val="afe"/>
    <w:uiPriority w:val="99"/>
    <w:semiHidden/>
    <w:rsid w:val="00D058CA"/>
    <w:rPr>
      <w:rFonts w:ascii="Times New Roman" w:eastAsia="Times New Roman" w:hAnsi="Times New Roman"/>
      <w:b/>
      <w:bCs/>
    </w:rPr>
  </w:style>
  <w:style w:type="paragraph" w:customStyle="1" w:styleId="aff0">
    <w:name w:val="样式 页眉"/>
    <w:basedOn w:val="a9"/>
    <w:link w:val="Char"/>
    <w:rsid w:val="00C853A1"/>
    <w:rPr>
      <w:rFonts w:eastAsia="Arial"/>
      <w:bCs/>
      <w:sz w:val="22"/>
      <w:lang w:eastAsia="en-US"/>
    </w:rPr>
  </w:style>
  <w:style w:type="character" w:customStyle="1" w:styleId="Char">
    <w:name w:val="样式 页眉 Char"/>
    <w:link w:val="aff0"/>
    <w:rsid w:val="00C853A1"/>
    <w:rPr>
      <w:rFonts w:ascii="Arial" w:eastAsia="Arial" w:hAnsi="Arial"/>
      <w:b/>
      <w:bCs/>
      <w:noProof/>
      <w:sz w:val="22"/>
      <w:lang w:eastAsia="en-US"/>
    </w:rPr>
  </w:style>
  <w:style w:type="table" w:customStyle="1" w:styleId="TableGrid1">
    <w:name w:val="TableGrid1"/>
    <w:basedOn w:val="a1"/>
    <w:next w:val="a6"/>
    <w:uiPriority w:val="39"/>
    <w:qFormat/>
    <w:rsid w:val="00AC74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6226">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40969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6763301">
      <w:bodyDiv w:val="1"/>
      <w:marLeft w:val="0"/>
      <w:marRight w:val="0"/>
      <w:marTop w:val="0"/>
      <w:marBottom w:val="0"/>
      <w:divBdr>
        <w:top w:val="none" w:sz="0" w:space="0" w:color="auto"/>
        <w:left w:val="none" w:sz="0" w:space="0" w:color="auto"/>
        <w:bottom w:val="none" w:sz="0" w:space="0" w:color="auto"/>
        <w:right w:val="none" w:sz="0" w:space="0" w:color="auto"/>
      </w:divBdr>
    </w:div>
    <w:div w:id="22788858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4918499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2383893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526">
      <w:bodyDiv w:val="1"/>
      <w:marLeft w:val="0"/>
      <w:marRight w:val="0"/>
      <w:marTop w:val="0"/>
      <w:marBottom w:val="0"/>
      <w:divBdr>
        <w:top w:val="none" w:sz="0" w:space="0" w:color="auto"/>
        <w:left w:val="none" w:sz="0" w:space="0" w:color="auto"/>
        <w:bottom w:val="none" w:sz="0" w:space="0" w:color="auto"/>
        <w:right w:val="none" w:sz="0" w:space="0" w:color="auto"/>
      </w:divBdr>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685254246">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021588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7300572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167212819">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68665067">
      <w:bodyDiv w:val="1"/>
      <w:marLeft w:val="0"/>
      <w:marRight w:val="0"/>
      <w:marTop w:val="0"/>
      <w:marBottom w:val="0"/>
      <w:divBdr>
        <w:top w:val="none" w:sz="0" w:space="0" w:color="auto"/>
        <w:left w:val="none" w:sz="0" w:space="0" w:color="auto"/>
        <w:bottom w:val="none" w:sz="0" w:space="0" w:color="auto"/>
        <w:right w:val="none" w:sz="0" w:space="0" w:color="auto"/>
      </w:divBdr>
    </w:div>
    <w:div w:id="1474717802">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1558897">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7515199">
      <w:bodyDiv w:val="1"/>
      <w:marLeft w:val="0"/>
      <w:marRight w:val="0"/>
      <w:marTop w:val="0"/>
      <w:marBottom w:val="0"/>
      <w:divBdr>
        <w:top w:val="none" w:sz="0" w:space="0" w:color="auto"/>
        <w:left w:val="none" w:sz="0" w:space="0" w:color="auto"/>
        <w:bottom w:val="none" w:sz="0" w:space="0" w:color="auto"/>
        <w:right w:val="none" w:sz="0" w:space="0" w:color="auto"/>
      </w:divBdr>
      <w:divsChild>
        <w:div w:id="1330911023">
          <w:marLeft w:val="562"/>
          <w:marRight w:val="0"/>
          <w:marTop w:val="0"/>
          <w:marBottom w:val="10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81027384">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845125684">
      <w:bodyDiv w:val="1"/>
      <w:marLeft w:val="0"/>
      <w:marRight w:val="0"/>
      <w:marTop w:val="0"/>
      <w:marBottom w:val="0"/>
      <w:divBdr>
        <w:top w:val="none" w:sz="0" w:space="0" w:color="auto"/>
        <w:left w:val="none" w:sz="0" w:space="0" w:color="auto"/>
        <w:bottom w:val="none" w:sz="0" w:space="0" w:color="auto"/>
        <w:right w:val="none" w:sz="0" w:space="0" w:color="auto"/>
      </w:divBdr>
    </w:div>
    <w:div w:id="189033425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9622533">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5711F-7E43-43D9-8F50-B7CF91A14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1885</Words>
  <Characters>10748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Ye LIU (Leo), Huawei</cp:lastModifiedBy>
  <cp:revision>6</cp:revision>
  <dcterms:created xsi:type="dcterms:W3CDTF">2025-09-29T09:44:00Z</dcterms:created>
  <dcterms:modified xsi:type="dcterms:W3CDTF">2025-09-29T13:44:00Z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1758501829</vt:lpwstr>
  </property>
</Properties>
</file>